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DB" w:rsidRDefault="00ED2EE0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                  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>Утвержден</w:t>
      </w:r>
    </w:p>
    <w:p w:rsidR="00ED2EE0" w:rsidRDefault="004129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Постановлением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BC61AC">
        <w:rPr>
          <w:rFonts w:ascii="Times New Roman" w:hAnsi="Times New Roman" w:cs="Times New Roman"/>
          <w:color w:val="000000" w:themeColor="text1"/>
          <w:szCs w:val="22"/>
        </w:rPr>
        <w:t>Администрации сельского поселения Бишкаинский сельсовет</w:t>
      </w:r>
    </w:p>
    <w:p w:rsidR="009127DB" w:rsidRDefault="00BC61AC" w:rsidP="00BC61AC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Муниципального района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187FB7">
        <w:rPr>
          <w:rFonts w:ascii="Times New Roman" w:hAnsi="Times New Roman" w:cs="Times New Roman"/>
          <w:color w:val="000000" w:themeColor="text1"/>
          <w:szCs w:val="22"/>
        </w:rPr>
        <w:t>Аургазинский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>Республики Башкортостан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от  «</w:t>
      </w:r>
      <w:r w:rsidR="00BC61AC">
        <w:rPr>
          <w:rFonts w:ascii="Times New Roman" w:hAnsi="Times New Roman" w:cs="Times New Roman"/>
          <w:color w:val="000000" w:themeColor="text1"/>
          <w:szCs w:val="22"/>
        </w:rPr>
        <w:t>22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» </w:t>
      </w:r>
      <w:r w:rsidR="00BC61AC">
        <w:rPr>
          <w:rFonts w:ascii="Times New Roman" w:hAnsi="Times New Roman" w:cs="Times New Roman"/>
          <w:color w:val="000000" w:themeColor="text1"/>
          <w:szCs w:val="22"/>
        </w:rPr>
        <w:t xml:space="preserve"> декабря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2016   года  № </w:t>
      </w:r>
      <w:r w:rsidR="00BC61AC">
        <w:rPr>
          <w:rFonts w:ascii="Times New Roman" w:hAnsi="Times New Roman" w:cs="Times New Roman"/>
          <w:color w:val="000000" w:themeColor="text1"/>
          <w:szCs w:val="22"/>
        </w:rPr>
        <w:t>52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BC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сельского поселения Бишкаинский сельсовет муниципального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7F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Аургазинский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                                   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BC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Бишкаинский сельсовет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FB7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1367 (далее – субъекты контроля, Правила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объекты контроля, Федеральный закон).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proofErr w:type="spellStart"/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>Упрвлением</w:t>
      </w:r>
      <w:proofErr w:type="spellEnd"/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proofErr w:type="spellStart"/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>Упарвление</w:t>
      </w:r>
      <w:proofErr w:type="spellEnd"/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9127DB" w:rsidRDefault="009967A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получения, подпись уполномоченного 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</w:t>
      </w:r>
      <w:proofErr w:type="spell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утвержденным </w:t>
      </w:r>
      <w:r w:rsidRPr="009579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Постановлением Администрации МР </w:t>
      </w:r>
      <w:r w:rsidR="00187FB7" w:rsidRPr="009579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Аургазинский</w:t>
      </w:r>
      <w:r w:rsidRPr="009579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район  Республики Башкортостан от </w:t>
      </w:r>
      <w:r w:rsidR="00CE2571" w:rsidRPr="009579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18.02.2014</w:t>
      </w:r>
      <w:r w:rsidRPr="009579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 № </w:t>
      </w:r>
      <w:r w:rsidR="00CE2571" w:rsidRPr="009579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160</w:t>
      </w:r>
      <w:r w:rsidRPr="009579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(далее – Порядок</w:t>
      </w:r>
      <w:proofErr w:type="gramEnd"/>
      <w:r w:rsidRPr="0095792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учета бюджетных обязательств), на учет бюджетных обязательств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форме согласно приложению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81н (далее – план ФХД);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967A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</w:t>
      </w:r>
      <w:r w:rsidR="009967AB" w:rsidRPr="009967A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приказом Министерства финансов от 25 декабря 2009 года № 52, лимитов бюджетных обязательств</w:t>
      </w:r>
      <w:proofErr w:type="gramEnd"/>
      <w:r w:rsidR="009967AB" w:rsidRPr="009967AB">
        <w:rPr>
          <w:rFonts w:ascii="Times New Roman" w:hAnsi="Times New Roman" w:cs="Times New Roman"/>
          <w:color w:val="000000" w:themeColor="text1"/>
          <w:sz w:val="28"/>
          <w:szCs w:val="28"/>
        </w:rPr>
        <w:t>, доведенных на принятие и (или) исполнение бюджетных обязательств, возникающих в связи с закупкой товаров, работ, услуг;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«в» пункта 9 настоящего Порядка.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плане-графике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 Указанные в пункте 11 настоящего Порядка объекты контроля проверяются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проекте контракта):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контроля и настоящим Порядком, </w:t>
      </w:r>
      <w:r w:rsidR="007B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99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9 настоящего Порядка;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127DB" w:rsidRDefault="009127DB" w:rsidP="009127DB">
      <w:pPr>
        <w:rPr>
          <w:color w:val="000000" w:themeColor="text1"/>
        </w:rPr>
      </w:pPr>
      <w:r>
        <w:rPr>
          <w:color w:val="000000" w:themeColor="text1"/>
          <w:szCs w:val="28"/>
        </w:rPr>
        <w:t xml:space="preserve">15. </w:t>
      </w:r>
      <w:proofErr w:type="gramStart"/>
      <w:r>
        <w:rPr>
          <w:color w:val="000000" w:themeColor="text1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9967AB">
        <w:rPr>
          <w:color w:val="000000" w:themeColor="text1"/>
          <w:szCs w:val="28"/>
        </w:rPr>
        <w:t>Управлением</w:t>
      </w:r>
      <w:bookmarkStart w:id="0" w:name="_GoBack"/>
      <w:bookmarkEnd w:id="0"/>
      <w:r w:rsidR="007F1BA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</w:t>
      </w:r>
      <w:proofErr w:type="gramEnd"/>
      <w:r>
        <w:rPr>
          <w:color w:val="000000" w:themeColor="text1"/>
          <w:szCs w:val="28"/>
        </w:rPr>
        <w:t xml:space="preserve">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color w:val="000000" w:themeColor="text1"/>
          <w:szCs w:val="28"/>
          <w:lang w:val="en-US"/>
        </w:rPr>
        <w:t>rics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bashkortostan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</w:rPr>
        <w:t>ru</w:t>
      </w:r>
      <w:proofErr w:type="spellEnd"/>
      <w:r>
        <w:rPr>
          <w:color w:val="000000" w:themeColor="text1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C1" w:rsidRDefault="00991EC1"/>
    <w:sectPr w:rsidR="0099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187FB7"/>
    <w:rsid w:val="00412916"/>
    <w:rsid w:val="00670466"/>
    <w:rsid w:val="00793A59"/>
    <w:rsid w:val="007B2A33"/>
    <w:rsid w:val="007F1BA8"/>
    <w:rsid w:val="009127DB"/>
    <w:rsid w:val="0095792C"/>
    <w:rsid w:val="00991EC1"/>
    <w:rsid w:val="009967AB"/>
    <w:rsid w:val="00BC61AC"/>
    <w:rsid w:val="00CE2571"/>
    <w:rsid w:val="00CF180F"/>
    <w:rsid w:val="00D9412F"/>
    <w:rsid w:val="00DF1D76"/>
    <w:rsid w:val="00EB720D"/>
    <w:rsid w:val="00E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5A7E-E38E-4925-B15A-01C2C4D6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4</cp:revision>
  <cp:lastPrinted>2016-12-20T06:07:00Z</cp:lastPrinted>
  <dcterms:created xsi:type="dcterms:W3CDTF">2016-12-27T10:02:00Z</dcterms:created>
  <dcterms:modified xsi:type="dcterms:W3CDTF">2019-12-21T06:58:00Z</dcterms:modified>
</cp:coreProperties>
</file>