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X="-210" w:tblpY="-825"/>
        <w:tblW w:w="10065" w:type="dxa"/>
        <w:tblLayout w:type="fixed"/>
        <w:tblLook w:val="04A0"/>
      </w:tblPr>
      <w:tblGrid>
        <w:gridCol w:w="4309"/>
        <w:gridCol w:w="1439"/>
        <w:gridCol w:w="4317"/>
      </w:tblGrid>
      <w:tr w:rsidR="00141C9A" w:rsidRPr="00ED4D42" w:rsidTr="000D370B">
        <w:tc>
          <w:tcPr>
            <w:tcW w:w="4309" w:type="dxa"/>
          </w:tcPr>
          <w:p w:rsidR="00141C9A" w:rsidRPr="005315A0" w:rsidRDefault="00141C9A" w:rsidP="000D370B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Cs w:val="20"/>
              </w:rPr>
            </w:pPr>
          </w:p>
          <w:p w:rsidR="00141C9A" w:rsidRPr="005315A0" w:rsidRDefault="00141C9A" w:rsidP="000D370B">
            <w:pPr>
              <w:tabs>
                <w:tab w:val="center" w:pos="4677"/>
                <w:tab w:val="right" w:pos="9355"/>
              </w:tabs>
              <w:jc w:val="center"/>
              <w:rPr>
                <w:rFonts w:ascii="Century Bash" w:hAnsi="Century Bash"/>
                <w:sz w:val="26"/>
                <w:szCs w:val="26"/>
              </w:rPr>
            </w:pPr>
            <w:r w:rsidRPr="005315A0">
              <w:rPr>
                <w:rFonts w:ascii="Century Bash" w:hAnsi="Century Bash"/>
                <w:sz w:val="26"/>
                <w:szCs w:val="26"/>
              </w:rPr>
              <w:t>Баш</w:t>
            </w:r>
            <w:r w:rsidRPr="005315A0">
              <w:rPr>
                <w:rFonts w:ascii="Century Bash" w:hAnsi="Century Bash"/>
                <w:sz w:val="26"/>
                <w:szCs w:val="26"/>
                <w:lang w:val="en-US"/>
              </w:rPr>
              <w:t>k</w:t>
            </w:r>
            <w:r w:rsidRPr="005315A0">
              <w:rPr>
                <w:rFonts w:ascii="Century Bash" w:hAnsi="Century Bash"/>
                <w:sz w:val="26"/>
                <w:szCs w:val="26"/>
              </w:rPr>
              <w:t>ортостан Республика</w:t>
            </w:r>
            <w:r w:rsidRPr="005315A0">
              <w:rPr>
                <w:rFonts w:ascii="Century Bash" w:hAnsi="Century Bash"/>
                <w:sz w:val="26"/>
                <w:szCs w:val="26"/>
                <w:lang w:val="en-US"/>
              </w:rPr>
              <w:t>h</w:t>
            </w:r>
            <w:r w:rsidRPr="005315A0">
              <w:rPr>
                <w:rFonts w:ascii="Century Bash" w:hAnsi="Century Bash"/>
                <w:sz w:val="26"/>
                <w:szCs w:val="26"/>
              </w:rPr>
              <w:t>ы</w:t>
            </w:r>
          </w:p>
          <w:p w:rsidR="00141C9A" w:rsidRPr="005315A0" w:rsidRDefault="00141C9A" w:rsidP="000D370B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6"/>
                <w:szCs w:val="26"/>
              </w:rPr>
            </w:pPr>
            <w:r w:rsidRPr="005315A0">
              <w:rPr>
                <w:sz w:val="26"/>
                <w:szCs w:val="26"/>
              </w:rPr>
              <w:t>Ауыр</w:t>
            </w:r>
            <w:r w:rsidRPr="005315A0">
              <w:rPr>
                <w:sz w:val="26"/>
                <w:szCs w:val="26"/>
                <w:lang w:val="be-BY"/>
              </w:rPr>
              <w:t>ғ</w:t>
            </w:r>
            <w:r w:rsidRPr="005315A0">
              <w:rPr>
                <w:sz w:val="26"/>
                <w:szCs w:val="26"/>
              </w:rPr>
              <w:t>азы</w:t>
            </w:r>
            <w:r w:rsidRPr="005315A0">
              <w:rPr>
                <w:rFonts w:ascii="Century Bash" w:hAnsi="Century Bash"/>
                <w:sz w:val="26"/>
                <w:szCs w:val="26"/>
              </w:rPr>
              <w:t xml:space="preserve"> районы муниципаль</w:t>
            </w:r>
            <w:r>
              <w:rPr>
                <w:rFonts w:ascii="Century Bash" w:hAnsi="Century Bash"/>
                <w:sz w:val="26"/>
                <w:szCs w:val="26"/>
              </w:rPr>
              <w:t xml:space="preserve"> </w:t>
            </w:r>
            <w:r w:rsidRPr="005315A0">
              <w:rPr>
                <w:rFonts w:ascii="Century Bash" w:hAnsi="Century Bash"/>
                <w:sz w:val="26"/>
                <w:szCs w:val="26"/>
              </w:rPr>
              <w:t>районыны</w:t>
            </w:r>
            <w:r w:rsidRPr="005315A0">
              <w:rPr>
                <w:rFonts w:ascii="Century Bash" w:hAnsi="Century Bash"/>
                <w:sz w:val="26"/>
                <w:szCs w:val="26"/>
                <w:lang w:val="en-US"/>
              </w:rPr>
              <w:t>n</w:t>
            </w:r>
            <w:r>
              <w:rPr>
                <w:rFonts w:ascii="Century Bash" w:hAnsi="Century Bash"/>
                <w:sz w:val="26"/>
                <w:szCs w:val="26"/>
              </w:rPr>
              <w:t xml:space="preserve"> </w:t>
            </w:r>
            <w:r w:rsidRPr="005315A0">
              <w:rPr>
                <w:rFonts w:ascii="Century Bash" w:hAnsi="Century Bash"/>
                <w:sz w:val="26"/>
                <w:szCs w:val="26"/>
              </w:rPr>
              <w:t>Биш</w:t>
            </w:r>
            <w:r w:rsidRPr="005315A0">
              <w:rPr>
                <w:sz w:val="26"/>
                <w:szCs w:val="26"/>
                <w:lang w:val="en-US"/>
              </w:rPr>
              <w:t>k</w:t>
            </w:r>
            <w:r w:rsidRPr="005315A0">
              <w:rPr>
                <w:rFonts w:ascii="Century Bash" w:hAnsi="Century Bash"/>
                <w:sz w:val="26"/>
                <w:szCs w:val="26"/>
              </w:rPr>
              <w:t>а</w:t>
            </w:r>
            <w:r w:rsidRPr="005315A0">
              <w:rPr>
                <w:sz w:val="26"/>
                <w:szCs w:val="26"/>
              </w:rPr>
              <w:t>йы</w:t>
            </w:r>
            <w:r w:rsidRPr="005315A0">
              <w:rPr>
                <w:rFonts w:ascii="Century Bash" w:hAnsi="Century Bash"/>
                <w:sz w:val="26"/>
                <w:szCs w:val="26"/>
              </w:rPr>
              <w:t>н</w:t>
            </w:r>
          </w:p>
          <w:p w:rsidR="00141C9A" w:rsidRPr="005315A0" w:rsidRDefault="00141C9A" w:rsidP="000D370B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6"/>
                <w:szCs w:val="26"/>
              </w:rPr>
            </w:pPr>
            <w:r w:rsidRPr="005315A0">
              <w:rPr>
                <w:rFonts w:ascii="Century Bash" w:hAnsi="Century Bash"/>
                <w:sz w:val="26"/>
                <w:szCs w:val="26"/>
              </w:rPr>
              <w:t>ауыл советы ауыл</w:t>
            </w:r>
          </w:p>
          <w:p w:rsidR="00141C9A" w:rsidRPr="005315A0" w:rsidRDefault="00141C9A" w:rsidP="000D370B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6"/>
                <w:szCs w:val="26"/>
              </w:rPr>
            </w:pPr>
            <w:r w:rsidRPr="005315A0">
              <w:rPr>
                <w:rFonts w:ascii="Century Bash" w:hAnsi="Century Bash"/>
                <w:sz w:val="26"/>
                <w:szCs w:val="26"/>
              </w:rPr>
              <w:t>бил</w:t>
            </w:r>
            <w:r w:rsidRPr="005315A0">
              <w:rPr>
                <w:rFonts w:ascii="Century Bash" w:hAnsi="Century Bash"/>
                <w:sz w:val="26"/>
                <w:szCs w:val="26"/>
                <w:lang w:val="en-US"/>
              </w:rPr>
              <w:t>e</w:t>
            </w:r>
            <w:r w:rsidRPr="005315A0">
              <w:rPr>
                <w:rFonts w:ascii="Century Bash" w:hAnsi="Century Bash"/>
                <w:sz w:val="26"/>
                <w:szCs w:val="26"/>
              </w:rPr>
              <w:t>м</w:t>
            </w:r>
            <w:r w:rsidRPr="005315A0">
              <w:rPr>
                <w:rFonts w:ascii="Century Bash" w:hAnsi="Century Bash"/>
                <w:sz w:val="26"/>
                <w:szCs w:val="26"/>
                <w:lang w:val="en-US"/>
              </w:rPr>
              <w:t>eh</w:t>
            </w:r>
            <w:r w:rsidRPr="005315A0">
              <w:rPr>
                <w:rFonts w:ascii="Century Bash" w:hAnsi="Century Bash"/>
                <w:sz w:val="26"/>
                <w:szCs w:val="26"/>
              </w:rPr>
              <w:t>е Советы</w:t>
            </w:r>
          </w:p>
          <w:p w:rsidR="00141C9A" w:rsidRPr="00ED4D42" w:rsidRDefault="00141C9A" w:rsidP="000D370B">
            <w:pPr>
              <w:tabs>
                <w:tab w:val="center" w:pos="4153"/>
                <w:tab w:val="right" w:pos="8306"/>
              </w:tabs>
              <w:rPr>
                <w:rFonts w:ascii="Century Bash" w:hAnsi="Century Bash"/>
                <w:sz w:val="14"/>
                <w:szCs w:val="20"/>
              </w:rPr>
            </w:pPr>
          </w:p>
        </w:tc>
        <w:tc>
          <w:tcPr>
            <w:tcW w:w="14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1C9A" w:rsidRPr="005315A0" w:rsidRDefault="00141C9A" w:rsidP="000D370B">
            <w:pPr>
              <w:tabs>
                <w:tab w:val="center" w:pos="4153"/>
                <w:tab w:val="right" w:pos="8306"/>
              </w:tabs>
              <w:jc w:val="center"/>
              <w:rPr>
                <w:sz w:val="30"/>
                <w:szCs w:val="20"/>
              </w:rPr>
            </w:pPr>
            <w:r w:rsidRPr="005315A0">
              <w:rPr>
                <w:noProof/>
                <w:sz w:val="24"/>
                <w:szCs w:val="20"/>
              </w:rPr>
              <w:drawing>
                <wp:inline distT="0" distB="0" distL="0" distR="0">
                  <wp:extent cx="981075" cy="9810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18480" t="18491" r="105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7" w:type="dxa"/>
          </w:tcPr>
          <w:p w:rsidR="00141C9A" w:rsidRPr="00ED4D42" w:rsidRDefault="00141C9A" w:rsidP="000D370B">
            <w:pPr>
              <w:tabs>
                <w:tab w:val="center" w:pos="4153"/>
                <w:tab w:val="right" w:pos="8306"/>
              </w:tabs>
              <w:jc w:val="center"/>
              <w:rPr>
                <w:sz w:val="26"/>
                <w:szCs w:val="26"/>
              </w:rPr>
            </w:pPr>
          </w:p>
          <w:p w:rsidR="00141C9A" w:rsidRPr="00ED4D42" w:rsidRDefault="00141C9A" w:rsidP="000D370B">
            <w:pPr>
              <w:tabs>
                <w:tab w:val="center" w:pos="4153"/>
                <w:tab w:val="right" w:pos="8306"/>
              </w:tabs>
              <w:jc w:val="center"/>
              <w:rPr>
                <w:sz w:val="26"/>
                <w:szCs w:val="26"/>
              </w:rPr>
            </w:pPr>
            <w:r w:rsidRPr="00ED4D42">
              <w:rPr>
                <w:sz w:val="26"/>
                <w:szCs w:val="26"/>
              </w:rPr>
              <w:t>Совет Сельского поселения Бишкаинский сельсовет муниципального района Аургазинский район</w:t>
            </w:r>
          </w:p>
          <w:p w:rsidR="00141C9A" w:rsidRPr="00ED4D42" w:rsidRDefault="00141C9A" w:rsidP="000D370B">
            <w:pPr>
              <w:tabs>
                <w:tab w:val="center" w:pos="4153"/>
                <w:tab w:val="right" w:pos="8306"/>
              </w:tabs>
              <w:jc w:val="center"/>
              <w:rPr>
                <w:sz w:val="26"/>
                <w:szCs w:val="26"/>
              </w:rPr>
            </w:pPr>
            <w:r w:rsidRPr="00ED4D42">
              <w:rPr>
                <w:sz w:val="26"/>
                <w:szCs w:val="26"/>
              </w:rPr>
              <w:t>Республики Башкортостан</w:t>
            </w:r>
          </w:p>
          <w:p w:rsidR="00141C9A" w:rsidRPr="00ED4D42" w:rsidRDefault="00141C9A" w:rsidP="000D370B">
            <w:pPr>
              <w:tabs>
                <w:tab w:val="center" w:pos="4153"/>
                <w:tab w:val="right" w:pos="8306"/>
              </w:tabs>
              <w:jc w:val="center"/>
              <w:rPr>
                <w:sz w:val="26"/>
                <w:szCs w:val="26"/>
              </w:rPr>
            </w:pPr>
          </w:p>
        </w:tc>
      </w:tr>
    </w:tbl>
    <w:tbl>
      <w:tblPr>
        <w:tblW w:w="11167" w:type="dxa"/>
        <w:tblInd w:w="-995" w:type="dxa"/>
        <w:tblBorders>
          <w:top w:val="single" w:sz="4" w:space="0" w:color="auto"/>
        </w:tblBorders>
        <w:tblLook w:val="0000"/>
      </w:tblPr>
      <w:tblGrid>
        <w:gridCol w:w="11167"/>
      </w:tblGrid>
      <w:tr w:rsidR="00141C9A" w:rsidTr="00141C9A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11167" w:type="dxa"/>
          </w:tcPr>
          <w:p w:rsidR="00141C9A" w:rsidRDefault="00141C9A" w:rsidP="00141C9A">
            <w:pPr>
              <w:jc w:val="center"/>
              <w:rPr>
                <w:sz w:val="27"/>
                <w:szCs w:val="27"/>
              </w:rPr>
            </w:pPr>
          </w:p>
        </w:tc>
      </w:tr>
    </w:tbl>
    <w:p w:rsidR="00141C9A" w:rsidRDefault="00141C9A" w:rsidP="00141C9A">
      <w:pPr>
        <w:ind w:firstLine="720"/>
        <w:jc w:val="center"/>
        <w:rPr>
          <w:sz w:val="27"/>
          <w:szCs w:val="27"/>
        </w:rPr>
      </w:pPr>
    </w:p>
    <w:p w:rsidR="00141C9A" w:rsidRPr="005315A0" w:rsidRDefault="00141C9A" w:rsidP="00141C9A">
      <w:pPr>
        <w:ind w:firstLine="720"/>
        <w:jc w:val="center"/>
        <w:rPr>
          <w:sz w:val="27"/>
          <w:szCs w:val="27"/>
        </w:rPr>
      </w:pPr>
      <w:r w:rsidRPr="005315A0">
        <w:rPr>
          <w:sz w:val="27"/>
          <w:szCs w:val="27"/>
        </w:rPr>
        <w:t>РЕШЕНИЕ</w:t>
      </w:r>
    </w:p>
    <w:p w:rsidR="00141C9A" w:rsidRPr="005315A0" w:rsidRDefault="00141C9A" w:rsidP="00141C9A">
      <w:pPr>
        <w:ind w:firstLine="720"/>
        <w:jc w:val="center"/>
        <w:rPr>
          <w:sz w:val="27"/>
          <w:szCs w:val="27"/>
        </w:rPr>
      </w:pPr>
      <w:r w:rsidRPr="005315A0">
        <w:rPr>
          <w:sz w:val="27"/>
          <w:szCs w:val="27"/>
        </w:rPr>
        <w:t>Совета сельского поселения Бишкаинский сельсовет муниципального района Аургазинский район  Республики Башкортостан</w:t>
      </w:r>
    </w:p>
    <w:p w:rsidR="00CB5F9A" w:rsidRPr="00CB5F9A" w:rsidRDefault="00CB5F9A" w:rsidP="00CB5F9A">
      <w:pPr>
        <w:jc w:val="center"/>
        <w:rPr>
          <w:b/>
        </w:rPr>
      </w:pPr>
    </w:p>
    <w:p w:rsidR="003217BE" w:rsidRPr="00A962C2" w:rsidRDefault="00CB5F9A" w:rsidP="00647D46">
      <w:pPr>
        <w:jc w:val="center"/>
        <w:rPr>
          <w:b/>
        </w:rPr>
      </w:pPr>
      <w:r>
        <w:rPr>
          <w:b/>
        </w:rPr>
        <w:t xml:space="preserve">Об обращении в Центральную избирательную комиссию Республики Башкортостан о возложении полномочий избирательной комиссии </w:t>
      </w:r>
      <w:r w:rsidR="00375BA5">
        <w:rPr>
          <w:b/>
        </w:rPr>
        <w:t xml:space="preserve">сельского поселения </w:t>
      </w:r>
      <w:r w:rsidR="00141C9A">
        <w:rPr>
          <w:b/>
        </w:rPr>
        <w:t>Бишкаинский</w:t>
      </w:r>
      <w:r w:rsidR="00375BA5">
        <w:rPr>
          <w:b/>
        </w:rPr>
        <w:t xml:space="preserve"> сельсовет </w:t>
      </w:r>
      <w:r w:rsidR="003217BE" w:rsidRPr="00A962C2">
        <w:rPr>
          <w:b/>
        </w:rPr>
        <w:t xml:space="preserve">муниципального района </w:t>
      </w:r>
      <w:r w:rsidR="00FF0AC9">
        <w:rPr>
          <w:b/>
        </w:rPr>
        <w:t>Аургазинский район</w:t>
      </w:r>
      <w:r>
        <w:rPr>
          <w:b/>
        </w:rPr>
        <w:t xml:space="preserve"> Республики Башкортостан на территориальную избирательную комиссию муниципального района Аургазинский район Республики Башкортостан</w:t>
      </w:r>
    </w:p>
    <w:p w:rsidR="003217BE" w:rsidRPr="00A962C2" w:rsidRDefault="003217BE" w:rsidP="00647D46">
      <w:pPr>
        <w:jc w:val="center"/>
        <w:rPr>
          <w:b/>
        </w:rPr>
      </w:pPr>
    </w:p>
    <w:p w:rsidR="000E5C58" w:rsidRDefault="000E5C58" w:rsidP="00FF0AC9">
      <w:pPr>
        <w:ind w:firstLine="709"/>
        <w:jc w:val="both"/>
      </w:pPr>
    </w:p>
    <w:p w:rsidR="00CB5F9A" w:rsidRDefault="00CB5F9A" w:rsidP="00FF0AC9">
      <w:pPr>
        <w:ind w:firstLine="709"/>
        <w:jc w:val="both"/>
      </w:pPr>
      <w:r>
        <w:t>Руководствуясь пунктом 4 статьи 24 Федерального закона «Об основных гарантиях избирательных прав и права на участие в референдуме граждан Российской Федерации», частью 3 статьи 23 Кодекса Республики Башкортостан о выборах, частью</w:t>
      </w:r>
      <w:r w:rsidR="001503F3">
        <w:t xml:space="preserve"> 2 статьи </w:t>
      </w:r>
      <w:r w:rsidR="00375BA5">
        <w:t>6</w:t>
      </w:r>
      <w:r w:rsidR="001503F3">
        <w:t xml:space="preserve"> и частью 4 статьи 2</w:t>
      </w:r>
      <w:r w:rsidR="00375BA5">
        <w:t>1</w:t>
      </w:r>
      <w:r w:rsidR="001503F3">
        <w:t xml:space="preserve"> Устава </w:t>
      </w:r>
      <w:r w:rsidR="00375BA5">
        <w:t xml:space="preserve">сельского поселения </w:t>
      </w:r>
      <w:r w:rsidR="00141C9A">
        <w:t>Бишкаинский</w:t>
      </w:r>
      <w:r w:rsidR="00375BA5">
        <w:t xml:space="preserve"> сельсовет </w:t>
      </w:r>
      <w:r w:rsidR="001503F3">
        <w:t xml:space="preserve">муниципального района Аургазинский район Республики Башкортостан, Совет </w:t>
      </w:r>
      <w:r w:rsidR="00375BA5">
        <w:t xml:space="preserve">сельского поселения </w:t>
      </w:r>
      <w:r w:rsidR="00141C9A">
        <w:t xml:space="preserve">Бишкаинский </w:t>
      </w:r>
      <w:r w:rsidR="00375BA5">
        <w:t xml:space="preserve">сельсовет </w:t>
      </w:r>
      <w:bookmarkStart w:id="0" w:name="_GoBack"/>
      <w:bookmarkEnd w:id="0"/>
      <w:r w:rsidR="001503F3">
        <w:t>муниципального района Аургазинский район Республики Башкортостан решил:</w:t>
      </w:r>
    </w:p>
    <w:p w:rsidR="00FF0AC9" w:rsidRPr="001503F3" w:rsidRDefault="001503F3" w:rsidP="001503F3">
      <w:pPr>
        <w:pStyle w:val="ac"/>
        <w:numPr>
          <w:ilvl w:val="0"/>
          <w:numId w:val="1"/>
        </w:numPr>
        <w:ind w:left="0" w:firstLine="709"/>
        <w:jc w:val="both"/>
        <w:rPr>
          <w:rFonts w:eastAsia="Calibri"/>
          <w:bCs/>
          <w:iCs/>
          <w:lang w:eastAsia="en-US"/>
        </w:rPr>
      </w:pPr>
      <w:r>
        <w:t xml:space="preserve">Просить Центральную избирательную комиссию Республики Башкортостан возложить полномочия избирательной комиссии </w:t>
      </w:r>
      <w:r w:rsidR="00375BA5">
        <w:t xml:space="preserve">сельского поселения </w:t>
      </w:r>
      <w:r w:rsidR="00141C9A">
        <w:t>Бишкаинский</w:t>
      </w:r>
      <w:r w:rsidR="00375BA5">
        <w:t xml:space="preserve"> сельсовет </w:t>
      </w:r>
      <w:r>
        <w:t xml:space="preserve">муниципального района </w:t>
      </w:r>
      <w:r w:rsidR="00FF0AC9">
        <w:t>Аургазинский</w:t>
      </w:r>
      <w:r>
        <w:t xml:space="preserve"> район Республики Башкортостан на территориальную избирательную комиссию муниципального района Аургазинский район Республики Башкортостан, формирующуюся в декабре 2020 года.</w:t>
      </w:r>
    </w:p>
    <w:p w:rsidR="001503F3" w:rsidRPr="001503F3" w:rsidRDefault="001503F3" w:rsidP="001503F3">
      <w:pPr>
        <w:pStyle w:val="ac"/>
        <w:numPr>
          <w:ilvl w:val="0"/>
          <w:numId w:val="1"/>
        </w:numPr>
        <w:ind w:left="0" w:firstLine="709"/>
        <w:jc w:val="both"/>
        <w:rPr>
          <w:rFonts w:eastAsia="Calibri"/>
          <w:bCs/>
          <w:iCs/>
          <w:lang w:eastAsia="en-US"/>
        </w:rPr>
      </w:pPr>
      <w:r>
        <w:t>Направить настоящее решение в Центральную избирательную комиссию Республики Башкортостан.</w:t>
      </w:r>
    </w:p>
    <w:p w:rsidR="001503F3" w:rsidRDefault="001503F3" w:rsidP="001503F3">
      <w:pPr>
        <w:jc w:val="both"/>
        <w:rPr>
          <w:rFonts w:eastAsia="Calibri"/>
          <w:bCs/>
          <w:iCs/>
          <w:lang w:eastAsia="en-US"/>
        </w:rPr>
      </w:pPr>
    </w:p>
    <w:p w:rsidR="001503F3" w:rsidRDefault="001503F3" w:rsidP="001503F3">
      <w:pPr>
        <w:jc w:val="both"/>
        <w:rPr>
          <w:rFonts w:eastAsia="Calibri"/>
          <w:bCs/>
          <w:iCs/>
          <w:lang w:eastAsia="en-US"/>
        </w:rPr>
      </w:pPr>
    </w:p>
    <w:p w:rsidR="001503F3" w:rsidRPr="001503F3" w:rsidRDefault="001503F3" w:rsidP="001503F3">
      <w:pPr>
        <w:jc w:val="both"/>
        <w:rPr>
          <w:rFonts w:eastAsia="Calibri"/>
          <w:bCs/>
          <w:iCs/>
          <w:lang w:eastAsia="en-US"/>
        </w:rPr>
      </w:pPr>
    </w:p>
    <w:p w:rsidR="00141C9A" w:rsidRDefault="00141C9A" w:rsidP="00141C9A">
      <w:pPr>
        <w:jc w:val="both"/>
        <w:rPr>
          <w:bCs/>
        </w:rPr>
      </w:pPr>
      <w:r>
        <w:t xml:space="preserve">Глава </w:t>
      </w:r>
      <w:r>
        <w:rPr>
          <w:bCs/>
        </w:rPr>
        <w:t xml:space="preserve">сельского поселения </w:t>
      </w:r>
    </w:p>
    <w:p w:rsidR="00141C9A" w:rsidRDefault="00141C9A" w:rsidP="00141C9A">
      <w:pPr>
        <w:jc w:val="both"/>
      </w:pPr>
      <w:r>
        <w:t>Бишкаинский сельсовет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В.А. Евстафьев</w:t>
      </w:r>
    </w:p>
    <w:p w:rsidR="00141C9A" w:rsidRDefault="00141C9A" w:rsidP="00141C9A">
      <w:pPr>
        <w:jc w:val="both"/>
      </w:pPr>
    </w:p>
    <w:p w:rsidR="00141C9A" w:rsidRDefault="00141C9A" w:rsidP="00141C9A">
      <w:pPr>
        <w:ind w:left="283"/>
        <w:jc w:val="both"/>
      </w:pPr>
      <w:r>
        <w:t>с.Бишкаин</w:t>
      </w:r>
    </w:p>
    <w:p w:rsidR="00141C9A" w:rsidRDefault="00141C9A" w:rsidP="00141C9A">
      <w:pPr>
        <w:ind w:left="283"/>
        <w:jc w:val="both"/>
      </w:pPr>
      <w:r>
        <w:t>11 ноября 2020 года</w:t>
      </w:r>
    </w:p>
    <w:p w:rsidR="00141C9A" w:rsidRDefault="00141C9A" w:rsidP="00141C9A">
      <w:pPr>
        <w:ind w:left="283"/>
        <w:jc w:val="both"/>
      </w:pPr>
      <w:r>
        <w:t>№ 100</w:t>
      </w:r>
    </w:p>
    <w:p w:rsidR="00141C9A" w:rsidRDefault="00141C9A" w:rsidP="00141C9A">
      <w:pPr>
        <w:ind w:left="283"/>
        <w:jc w:val="both"/>
      </w:pPr>
    </w:p>
    <w:p w:rsidR="00632B33" w:rsidRDefault="00632B33" w:rsidP="00141C9A">
      <w:pPr>
        <w:jc w:val="both"/>
        <w:rPr>
          <w:rFonts w:eastAsia="Calibri"/>
          <w:lang w:eastAsia="en-US"/>
        </w:rPr>
      </w:pPr>
    </w:p>
    <w:sectPr w:rsidR="00632B33" w:rsidSect="00FF0AC9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539" w:footer="21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3A2D" w:rsidRDefault="008B3A2D">
      <w:r>
        <w:separator/>
      </w:r>
    </w:p>
  </w:endnote>
  <w:endnote w:type="continuationSeparator" w:id="1">
    <w:p w:rsidR="008B3A2D" w:rsidRDefault="008B3A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8F7" w:rsidRDefault="009A7DEB" w:rsidP="0042253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217B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E18F7" w:rsidRDefault="008B3A2D" w:rsidP="009D382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8F7" w:rsidRDefault="008B3A2D" w:rsidP="009D382A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3A2D" w:rsidRDefault="008B3A2D">
      <w:r>
        <w:separator/>
      </w:r>
    </w:p>
  </w:footnote>
  <w:footnote w:type="continuationSeparator" w:id="1">
    <w:p w:rsidR="008B3A2D" w:rsidRDefault="008B3A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8F7" w:rsidRDefault="009A7DEB" w:rsidP="0076333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217B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E18F7" w:rsidRDefault="008B3A2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8F7" w:rsidRDefault="009A7DEB" w:rsidP="0076333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217B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41C9A">
      <w:rPr>
        <w:rStyle w:val="a5"/>
        <w:noProof/>
      </w:rPr>
      <w:t>2</w:t>
    </w:r>
    <w:r>
      <w:rPr>
        <w:rStyle w:val="a5"/>
      </w:rPr>
      <w:fldChar w:fldCharType="end"/>
    </w:r>
  </w:p>
  <w:p w:rsidR="008E18F7" w:rsidRDefault="008B3A2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5321CB"/>
    <w:multiLevelType w:val="hybridMultilevel"/>
    <w:tmpl w:val="3990C126"/>
    <w:lvl w:ilvl="0" w:tplc="37CA9C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17BE"/>
    <w:rsid w:val="000233C8"/>
    <w:rsid w:val="0004123C"/>
    <w:rsid w:val="000951E0"/>
    <w:rsid w:val="00095464"/>
    <w:rsid w:val="000A037F"/>
    <w:rsid w:val="000B623B"/>
    <w:rsid w:val="000C7918"/>
    <w:rsid w:val="000D2DBE"/>
    <w:rsid w:val="000D4C33"/>
    <w:rsid w:val="000E5C58"/>
    <w:rsid w:val="000F2308"/>
    <w:rsid w:val="000F30CA"/>
    <w:rsid w:val="0010010B"/>
    <w:rsid w:val="00110C5C"/>
    <w:rsid w:val="00141C9A"/>
    <w:rsid w:val="001503F3"/>
    <w:rsid w:val="001640EA"/>
    <w:rsid w:val="001751DC"/>
    <w:rsid w:val="001A1D65"/>
    <w:rsid w:val="001C0172"/>
    <w:rsid w:val="001C0D79"/>
    <w:rsid w:val="001C2310"/>
    <w:rsid w:val="001D3570"/>
    <w:rsid w:val="001D7C26"/>
    <w:rsid w:val="0020227D"/>
    <w:rsid w:val="00204AFE"/>
    <w:rsid w:val="002078C1"/>
    <w:rsid w:val="0022404A"/>
    <w:rsid w:val="002610F9"/>
    <w:rsid w:val="0027359A"/>
    <w:rsid w:val="0028443D"/>
    <w:rsid w:val="002935A1"/>
    <w:rsid w:val="00294F2C"/>
    <w:rsid w:val="00297F7E"/>
    <w:rsid w:val="002A607A"/>
    <w:rsid w:val="002C4397"/>
    <w:rsid w:val="002D73C7"/>
    <w:rsid w:val="002F287D"/>
    <w:rsid w:val="0031602C"/>
    <w:rsid w:val="003217BE"/>
    <w:rsid w:val="00331641"/>
    <w:rsid w:val="00360A88"/>
    <w:rsid w:val="0036681A"/>
    <w:rsid w:val="00375BA5"/>
    <w:rsid w:val="0038262D"/>
    <w:rsid w:val="00382FC7"/>
    <w:rsid w:val="00387BCC"/>
    <w:rsid w:val="003A6467"/>
    <w:rsid w:val="003B74A8"/>
    <w:rsid w:val="003D29C2"/>
    <w:rsid w:val="003D456F"/>
    <w:rsid w:val="003E1AB9"/>
    <w:rsid w:val="003E2AAB"/>
    <w:rsid w:val="00410B82"/>
    <w:rsid w:val="00417AC9"/>
    <w:rsid w:val="00456A9F"/>
    <w:rsid w:val="0049211E"/>
    <w:rsid w:val="004B00AD"/>
    <w:rsid w:val="004B0F9D"/>
    <w:rsid w:val="004C68CC"/>
    <w:rsid w:val="004D14C9"/>
    <w:rsid w:val="004D34A8"/>
    <w:rsid w:val="004E54CB"/>
    <w:rsid w:val="00506E4D"/>
    <w:rsid w:val="005125DA"/>
    <w:rsid w:val="005153E6"/>
    <w:rsid w:val="005160C8"/>
    <w:rsid w:val="00524197"/>
    <w:rsid w:val="005245C9"/>
    <w:rsid w:val="005346E9"/>
    <w:rsid w:val="00542E73"/>
    <w:rsid w:val="00552B7C"/>
    <w:rsid w:val="0056319E"/>
    <w:rsid w:val="00572E2F"/>
    <w:rsid w:val="005811C4"/>
    <w:rsid w:val="005827F0"/>
    <w:rsid w:val="00584A01"/>
    <w:rsid w:val="005951D4"/>
    <w:rsid w:val="005A5522"/>
    <w:rsid w:val="005D3FB8"/>
    <w:rsid w:val="005D6092"/>
    <w:rsid w:val="00602EC1"/>
    <w:rsid w:val="00604501"/>
    <w:rsid w:val="00617EFE"/>
    <w:rsid w:val="00627A4B"/>
    <w:rsid w:val="00632B33"/>
    <w:rsid w:val="006426D2"/>
    <w:rsid w:val="00647D46"/>
    <w:rsid w:val="00661230"/>
    <w:rsid w:val="006903A0"/>
    <w:rsid w:val="00694503"/>
    <w:rsid w:val="006A175A"/>
    <w:rsid w:val="006B4A37"/>
    <w:rsid w:val="006E3745"/>
    <w:rsid w:val="0070056C"/>
    <w:rsid w:val="00711F6C"/>
    <w:rsid w:val="007133A4"/>
    <w:rsid w:val="0072278F"/>
    <w:rsid w:val="007400BF"/>
    <w:rsid w:val="00740ED4"/>
    <w:rsid w:val="00752521"/>
    <w:rsid w:val="007647E4"/>
    <w:rsid w:val="00773BD8"/>
    <w:rsid w:val="00776D0C"/>
    <w:rsid w:val="007A4A22"/>
    <w:rsid w:val="007C7C5F"/>
    <w:rsid w:val="007D20CE"/>
    <w:rsid w:val="007E0050"/>
    <w:rsid w:val="008020DC"/>
    <w:rsid w:val="0083066E"/>
    <w:rsid w:val="00872217"/>
    <w:rsid w:val="008811B8"/>
    <w:rsid w:val="0089375D"/>
    <w:rsid w:val="008A475E"/>
    <w:rsid w:val="008B0F25"/>
    <w:rsid w:val="008B3A2D"/>
    <w:rsid w:val="008E3D62"/>
    <w:rsid w:val="008F2458"/>
    <w:rsid w:val="008F24C1"/>
    <w:rsid w:val="00924954"/>
    <w:rsid w:val="009260E1"/>
    <w:rsid w:val="009373CC"/>
    <w:rsid w:val="00940482"/>
    <w:rsid w:val="00972C8F"/>
    <w:rsid w:val="00990584"/>
    <w:rsid w:val="009A7DEB"/>
    <w:rsid w:val="009B4296"/>
    <w:rsid w:val="009D3A37"/>
    <w:rsid w:val="009E535B"/>
    <w:rsid w:val="009E5B79"/>
    <w:rsid w:val="009F3C5D"/>
    <w:rsid w:val="009F5984"/>
    <w:rsid w:val="00A03307"/>
    <w:rsid w:val="00A05D15"/>
    <w:rsid w:val="00A075A9"/>
    <w:rsid w:val="00A24A83"/>
    <w:rsid w:val="00A44836"/>
    <w:rsid w:val="00A506EB"/>
    <w:rsid w:val="00A76D51"/>
    <w:rsid w:val="00A7795A"/>
    <w:rsid w:val="00A945F0"/>
    <w:rsid w:val="00A962C2"/>
    <w:rsid w:val="00AC025A"/>
    <w:rsid w:val="00AC2DAB"/>
    <w:rsid w:val="00AD66A7"/>
    <w:rsid w:val="00AD783B"/>
    <w:rsid w:val="00AD7F8A"/>
    <w:rsid w:val="00AE0471"/>
    <w:rsid w:val="00AE04FE"/>
    <w:rsid w:val="00B06CA1"/>
    <w:rsid w:val="00B146DD"/>
    <w:rsid w:val="00B27273"/>
    <w:rsid w:val="00B44F36"/>
    <w:rsid w:val="00B4543E"/>
    <w:rsid w:val="00B70E38"/>
    <w:rsid w:val="00B91990"/>
    <w:rsid w:val="00B96E5D"/>
    <w:rsid w:val="00BA014C"/>
    <w:rsid w:val="00BA5219"/>
    <w:rsid w:val="00BA5A6A"/>
    <w:rsid w:val="00BA6749"/>
    <w:rsid w:val="00BB31B5"/>
    <w:rsid w:val="00BB3320"/>
    <w:rsid w:val="00BC30B3"/>
    <w:rsid w:val="00BC60B9"/>
    <w:rsid w:val="00BF275E"/>
    <w:rsid w:val="00BF29A5"/>
    <w:rsid w:val="00C00F78"/>
    <w:rsid w:val="00C02EA9"/>
    <w:rsid w:val="00C110E0"/>
    <w:rsid w:val="00C32371"/>
    <w:rsid w:val="00C60532"/>
    <w:rsid w:val="00C94276"/>
    <w:rsid w:val="00CA4EC8"/>
    <w:rsid w:val="00CB4489"/>
    <w:rsid w:val="00CB5F9A"/>
    <w:rsid w:val="00CC12F8"/>
    <w:rsid w:val="00CC4BB4"/>
    <w:rsid w:val="00CD5B38"/>
    <w:rsid w:val="00CF442D"/>
    <w:rsid w:val="00CF54F9"/>
    <w:rsid w:val="00D02403"/>
    <w:rsid w:val="00D03B85"/>
    <w:rsid w:val="00D0439F"/>
    <w:rsid w:val="00D11ABE"/>
    <w:rsid w:val="00D23466"/>
    <w:rsid w:val="00D24577"/>
    <w:rsid w:val="00D306B1"/>
    <w:rsid w:val="00D64EAF"/>
    <w:rsid w:val="00DB12A6"/>
    <w:rsid w:val="00DB2B70"/>
    <w:rsid w:val="00DB62BA"/>
    <w:rsid w:val="00DC642D"/>
    <w:rsid w:val="00DE4195"/>
    <w:rsid w:val="00E125B4"/>
    <w:rsid w:val="00E30CC0"/>
    <w:rsid w:val="00E443C5"/>
    <w:rsid w:val="00E74E7C"/>
    <w:rsid w:val="00E80D28"/>
    <w:rsid w:val="00E932A3"/>
    <w:rsid w:val="00EB3CB2"/>
    <w:rsid w:val="00ED1B6E"/>
    <w:rsid w:val="00F1300F"/>
    <w:rsid w:val="00F20A71"/>
    <w:rsid w:val="00F53205"/>
    <w:rsid w:val="00F735A7"/>
    <w:rsid w:val="00F94150"/>
    <w:rsid w:val="00FA0D8D"/>
    <w:rsid w:val="00FC14B5"/>
    <w:rsid w:val="00FC7B13"/>
    <w:rsid w:val="00FD59AE"/>
    <w:rsid w:val="00FD5C09"/>
    <w:rsid w:val="00FF0AC9"/>
    <w:rsid w:val="00FF76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58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"/>
    <w:basedOn w:val="a"/>
    <w:rsid w:val="003217B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3">
    <w:name w:val="footer"/>
    <w:basedOn w:val="a"/>
    <w:link w:val="a4"/>
    <w:rsid w:val="003217B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217B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3217BE"/>
  </w:style>
  <w:style w:type="paragraph" w:styleId="a6">
    <w:name w:val="header"/>
    <w:basedOn w:val="a"/>
    <w:link w:val="a7"/>
    <w:uiPriority w:val="99"/>
    <w:rsid w:val="003217B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217B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rsid w:val="003217B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217B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0">
    <w:name w:val="Знак Знак1"/>
    <w:basedOn w:val="a"/>
    <w:rsid w:val="007E0050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9F3C5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3C5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 Знак1 Знак"/>
    <w:basedOn w:val="a"/>
    <w:rsid w:val="000A037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a">
    <w:name w:val="Body Text"/>
    <w:basedOn w:val="a"/>
    <w:link w:val="ab"/>
    <w:uiPriority w:val="99"/>
    <w:semiHidden/>
    <w:unhideWhenUsed/>
    <w:rsid w:val="004D14C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4D14C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List Paragraph"/>
    <w:basedOn w:val="a"/>
    <w:uiPriority w:val="34"/>
    <w:qFormat/>
    <w:rsid w:val="00FF0A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58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"/>
    <w:basedOn w:val="a"/>
    <w:rsid w:val="003217B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3">
    <w:name w:val="footer"/>
    <w:basedOn w:val="a"/>
    <w:link w:val="a4"/>
    <w:rsid w:val="003217B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217B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3217BE"/>
  </w:style>
  <w:style w:type="paragraph" w:styleId="a6">
    <w:name w:val="header"/>
    <w:basedOn w:val="a"/>
    <w:link w:val="a7"/>
    <w:uiPriority w:val="99"/>
    <w:rsid w:val="003217B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217B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rsid w:val="003217B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217B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0">
    <w:name w:val="Знак Знак1"/>
    <w:basedOn w:val="a"/>
    <w:rsid w:val="007E0050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9F3C5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3C5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 Знак1 Знак"/>
    <w:basedOn w:val="a"/>
    <w:rsid w:val="000A037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a">
    <w:name w:val="Body Text"/>
    <w:basedOn w:val="a"/>
    <w:link w:val="ab"/>
    <w:uiPriority w:val="99"/>
    <w:semiHidden/>
    <w:unhideWhenUsed/>
    <w:rsid w:val="004D14C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4D14C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List Paragraph"/>
    <w:basedOn w:val="a"/>
    <w:uiPriority w:val="34"/>
    <w:qFormat/>
    <w:rsid w:val="00FF0A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7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36D0B-A63A-4C6F-B365-E0B8A1104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User</cp:lastModifiedBy>
  <cp:revision>4</cp:revision>
  <cp:lastPrinted>2020-10-08T07:12:00Z</cp:lastPrinted>
  <dcterms:created xsi:type="dcterms:W3CDTF">2020-11-10T05:48:00Z</dcterms:created>
  <dcterms:modified xsi:type="dcterms:W3CDTF">2020-11-11T05:01:00Z</dcterms:modified>
</cp:coreProperties>
</file>