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847A93" w:rsidTr="00847A93">
        <w:tc>
          <w:tcPr>
            <w:tcW w:w="4309" w:type="dxa"/>
          </w:tcPr>
          <w:p w:rsidR="00847A93" w:rsidRDefault="003770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>
              <w:rPr>
                <w:rFonts w:ascii="Century Bash" w:eastAsia="Times New Roman" w:hAnsi="Century Bash" w:cs="Times New Roman"/>
                <w:sz w:val="28"/>
                <w:szCs w:val="20"/>
              </w:rPr>
              <w:t xml:space="preserve">  </w:t>
            </w:r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Республикаhы</w:t>
            </w:r>
            <w:proofErr w:type="spellEnd"/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Ауырғазы районы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ң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hAnsi="Century Bash" w:cs="Times New Roman"/>
                <w:sz w:val="14"/>
                <w:szCs w:val="20"/>
                <w:lang w:val="en-US"/>
              </w:rPr>
            </w:pPr>
            <w:r>
              <w:rPr>
                <w:rFonts w:ascii="Century Bash" w:hAnsi="Century Bash"/>
                <w:sz w:val="14"/>
                <w:szCs w:val="20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0"/>
              </w:rPr>
              <w:drawing>
                <wp:inline distT="0" distB="0" distL="0" distR="0">
                  <wp:extent cx="967907" cy="974785"/>
                  <wp:effectExtent l="19050" t="0" r="3643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8483" t="18498" r="10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907" cy="97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7A93" w:rsidRDefault="003770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47A93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</w:t>
            </w:r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Аургазинский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847A93" w:rsidRDefault="00847A9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hAnsi="Century Bash" w:cs="Times New Roman"/>
                <w:sz w:val="14"/>
                <w:szCs w:val="20"/>
                <w:lang w:val="en-US"/>
              </w:rPr>
            </w:pPr>
          </w:p>
        </w:tc>
      </w:tr>
    </w:tbl>
    <w:p w:rsidR="00847A93" w:rsidRDefault="005D2A8D" w:rsidP="00847A93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30"/>
          <w:szCs w:val="20"/>
          <w:lang w:val="en-US"/>
        </w:rPr>
      </w:pPr>
      <w:r w:rsidRPr="005D2A8D">
        <w:rPr>
          <w:rFonts w:ascii="Calibri" w:hAnsi="Calibri"/>
        </w:rPr>
        <w:pict>
          <v:line id="Прямая соединительная линия 2" o:spid="_x0000_s1026" style="position:absolute;z-index:251658240;visibility:visible;mso-wrap-distance-top:-1e-4mm;mso-wrap-distance-bottom:-1e-4mm;mso-position-horizontal-relative:text;mso-position-vertical-relative:text" from="-71.15pt,88.55pt" to="511.6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" o:allowincell="f" strokeweight="2.25pt"/>
        </w:pict>
      </w:r>
      <w:r w:rsidR="00847A93">
        <w:rPr>
          <w:rFonts w:ascii="Times New Roman" w:hAnsi="Times New Roman"/>
          <w:sz w:val="30"/>
          <w:szCs w:val="20"/>
          <w:lang w:val="en-US"/>
        </w:rPr>
        <w:t xml:space="preserve">    </w:t>
      </w:r>
    </w:p>
    <w:p w:rsidR="00847A93" w:rsidRDefault="00847A93" w:rsidP="00847A93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</w:p>
    <w:p w:rsidR="00847A93" w:rsidRDefault="00847A93" w:rsidP="00847A93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ҠАРАР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П</w:t>
      </w:r>
      <w:r>
        <w:rPr>
          <w:rFonts w:ascii="Times New Roman" w:hAnsi="Times New Roman"/>
          <w:b/>
          <w:sz w:val="28"/>
          <w:szCs w:val="28"/>
          <w:lang w:val="be-BY"/>
        </w:rPr>
        <w:t>ОСТАНОВЛЕНИЕ</w:t>
      </w:r>
    </w:p>
    <w:p w:rsidR="00847A93" w:rsidRDefault="00847A93" w:rsidP="00847A93">
      <w:pPr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847A93" w:rsidRDefault="00847A93" w:rsidP="00847A93">
      <w:pPr>
        <w:spacing w:line="240" w:lineRule="auto"/>
        <w:ind w:left="-284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NRCyrBash" w:hAnsi="TNRCyrBash"/>
          <w:sz w:val="28"/>
        </w:rPr>
        <w:t xml:space="preserve">     17 декабря  2019 </w:t>
      </w:r>
      <w:proofErr w:type="spellStart"/>
      <w:r>
        <w:rPr>
          <w:rFonts w:ascii="TNRCyrBash" w:hAnsi="TNRCyrBash"/>
          <w:sz w:val="28"/>
        </w:rPr>
        <w:t>й</w:t>
      </w:r>
      <w:proofErr w:type="spellEnd"/>
      <w:r>
        <w:rPr>
          <w:rFonts w:ascii="TNRCyrBash" w:hAnsi="TNRCyrBash"/>
          <w:sz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№ 58                           17 декабря  2019г.</w:t>
      </w:r>
    </w:p>
    <w:p w:rsidR="00847A93" w:rsidRDefault="00847A93" w:rsidP="00847A93">
      <w:pPr>
        <w:pStyle w:val="ConsPlusTitle"/>
        <w:outlineLvl w:val="0"/>
        <w:rPr>
          <w:lang w:val="be-BY"/>
        </w:rPr>
      </w:pPr>
    </w:p>
    <w:p w:rsidR="00847A93" w:rsidRDefault="00847A93" w:rsidP="00847A93">
      <w:pPr>
        <w:pStyle w:val="ConsPlusTitle"/>
        <w:jc w:val="center"/>
      </w:pPr>
    </w:p>
    <w:p w:rsidR="00847A93" w:rsidRDefault="00847A93" w:rsidP="00847A9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исполнения бюджета сельского поселения Бишкаинский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</w:t>
      </w:r>
    </w:p>
    <w:p w:rsidR="00847A93" w:rsidRDefault="00847A93" w:rsidP="00847A9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Бишкаинский сельсовет муниципального района </w:t>
      </w:r>
    </w:p>
    <w:p w:rsidR="00847A93" w:rsidRDefault="00847A93" w:rsidP="00847A93">
      <w:pPr>
        <w:pStyle w:val="ConsPlusNormal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47A93" w:rsidRDefault="00847A93" w:rsidP="00847A93">
      <w:pPr>
        <w:pStyle w:val="ConsPlusNormal"/>
        <w:jc w:val="center"/>
        <w:rPr>
          <w:sz w:val="28"/>
          <w:szCs w:val="28"/>
        </w:rPr>
      </w:pPr>
    </w:p>
    <w:p w:rsidR="00847A93" w:rsidRDefault="00847A93" w:rsidP="00847A93">
      <w:pPr>
        <w:pStyle w:val="ConsPlusNormal"/>
        <w:jc w:val="center"/>
      </w:pPr>
    </w:p>
    <w:p w:rsidR="00847A93" w:rsidRDefault="00847A93" w:rsidP="00847A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6" w:history="1">
        <w:r>
          <w:rPr>
            <w:rStyle w:val="a5"/>
            <w:sz w:val="28"/>
            <w:szCs w:val="28"/>
          </w:rPr>
          <w:t>статьями 219</w:t>
        </w:r>
      </w:hyperlink>
      <w:r>
        <w:rPr>
          <w:sz w:val="28"/>
          <w:szCs w:val="28"/>
        </w:rPr>
        <w:t xml:space="preserve"> и </w:t>
      </w:r>
      <w:hyperlink r:id="rId7" w:history="1">
        <w:r>
          <w:rPr>
            <w:rStyle w:val="a5"/>
            <w:sz w:val="28"/>
            <w:szCs w:val="28"/>
          </w:rPr>
          <w:t>219.2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Республики Башкортостан "О бюджетном процессе в Республике Башкортостан"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847A93" w:rsidRDefault="00847A93" w:rsidP="00847A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 Утвердить прилагаемый </w:t>
      </w:r>
      <w:hyperlink r:id="rId9" w:anchor="Par29" w:tooltip="ПОРЯДОК" w:history="1">
        <w:r>
          <w:rPr>
            <w:rStyle w:val="a5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исполнения бюджета сельского поселения Бишкаинский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Бишкаинский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47A93" w:rsidRDefault="00847A93" w:rsidP="00847A9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 Настоящее постановление вступает в силу после официального размещения на сайте «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bishkain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>».</w:t>
      </w:r>
    </w:p>
    <w:p w:rsidR="00847A93" w:rsidRDefault="00847A93" w:rsidP="00847A9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7A93" w:rsidRDefault="00847A93" w:rsidP="00847A93">
      <w:pPr>
        <w:pStyle w:val="ConsPlusNormal"/>
        <w:rPr>
          <w:sz w:val="28"/>
          <w:szCs w:val="28"/>
        </w:rPr>
      </w:pPr>
    </w:p>
    <w:p w:rsidR="00847A93" w:rsidRDefault="00847A93" w:rsidP="00847A93">
      <w:pPr>
        <w:pStyle w:val="ConsPlusNormal"/>
        <w:rPr>
          <w:sz w:val="28"/>
          <w:szCs w:val="28"/>
        </w:rPr>
      </w:pPr>
    </w:p>
    <w:p w:rsidR="00847A93" w:rsidRDefault="00847A93" w:rsidP="00847A93">
      <w:pPr>
        <w:pStyle w:val="ConsPlusNormal"/>
        <w:rPr>
          <w:sz w:val="28"/>
          <w:szCs w:val="28"/>
        </w:rPr>
      </w:pPr>
    </w:p>
    <w:p w:rsidR="00847A93" w:rsidRDefault="00847A93" w:rsidP="00847A93">
      <w:pPr>
        <w:pStyle w:val="ConsPlusNormal"/>
        <w:rPr>
          <w:sz w:val="28"/>
          <w:szCs w:val="28"/>
        </w:rPr>
      </w:pPr>
    </w:p>
    <w:p w:rsidR="00847A93" w:rsidRDefault="00847A93" w:rsidP="00847A93">
      <w:pPr>
        <w:pStyle w:val="ConsPlusNormal"/>
        <w:rPr>
          <w:sz w:val="28"/>
          <w:szCs w:val="28"/>
        </w:rPr>
      </w:pPr>
    </w:p>
    <w:p w:rsidR="00847A93" w:rsidRDefault="00847A93" w:rsidP="00847A93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В.А. Евстафьев</w:t>
      </w:r>
    </w:p>
    <w:p w:rsidR="00847A93" w:rsidRDefault="00847A93" w:rsidP="00847A93">
      <w:pPr>
        <w:pStyle w:val="ConsPlusNormal"/>
        <w:jc w:val="right"/>
        <w:outlineLvl w:val="0"/>
      </w:pPr>
    </w:p>
    <w:p w:rsidR="00847A93" w:rsidRDefault="00847A93" w:rsidP="00847A93">
      <w:pPr>
        <w:pStyle w:val="ConsPlusNormal"/>
        <w:jc w:val="right"/>
        <w:outlineLvl w:val="0"/>
      </w:pPr>
    </w:p>
    <w:p w:rsidR="00847A93" w:rsidRDefault="00847A93" w:rsidP="00847A93">
      <w:pPr>
        <w:pStyle w:val="ConsPlusNormal"/>
        <w:jc w:val="right"/>
        <w:outlineLvl w:val="0"/>
      </w:pPr>
    </w:p>
    <w:p w:rsidR="00847A93" w:rsidRDefault="00847A93" w:rsidP="00847A93">
      <w:pPr>
        <w:pStyle w:val="ConsPlusNormal"/>
        <w:jc w:val="right"/>
        <w:outlineLvl w:val="0"/>
      </w:pPr>
    </w:p>
    <w:p w:rsidR="00847A93" w:rsidRDefault="00847A93" w:rsidP="00847A93">
      <w:pPr>
        <w:pStyle w:val="ConsPlusNormal"/>
        <w:tabs>
          <w:tab w:val="left" w:pos="9300"/>
        </w:tabs>
        <w:outlineLvl w:val="0"/>
      </w:pPr>
      <w:r>
        <w:tab/>
      </w:r>
    </w:p>
    <w:p w:rsidR="00847A93" w:rsidRDefault="00847A93" w:rsidP="00847A93">
      <w:pPr>
        <w:pStyle w:val="ConsPlusNormal"/>
        <w:tabs>
          <w:tab w:val="left" w:pos="9300"/>
        </w:tabs>
        <w:outlineLvl w:val="0"/>
      </w:pPr>
    </w:p>
    <w:p w:rsidR="00847A93" w:rsidRDefault="00847A93" w:rsidP="00847A93">
      <w:pPr>
        <w:pStyle w:val="ConsPlusNormal"/>
        <w:tabs>
          <w:tab w:val="left" w:pos="9300"/>
        </w:tabs>
        <w:outlineLvl w:val="0"/>
      </w:pPr>
    </w:p>
    <w:p w:rsidR="00847A93" w:rsidRDefault="00847A93" w:rsidP="00847A93">
      <w:pPr>
        <w:pStyle w:val="ConsPlusNormal"/>
        <w:tabs>
          <w:tab w:val="left" w:pos="9300"/>
        </w:tabs>
        <w:outlineLvl w:val="0"/>
      </w:pPr>
    </w:p>
    <w:p w:rsidR="00847A93" w:rsidRDefault="00847A93" w:rsidP="00847A93">
      <w:pPr>
        <w:pStyle w:val="ConsPlusNormal"/>
        <w:tabs>
          <w:tab w:val="left" w:pos="9300"/>
        </w:tabs>
        <w:outlineLvl w:val="0"/>
      </w:pPr>
    </w:p>
    <w:p w:rsidR="00847A93" w:rsidRDefault="00847A93" w:rsidP="00847A93">
      <w:pPr>
        <w:pStyle w:val="ConsPlusNormal"/>
        <w:jc w:val="right"/>
        <w:outlineLvl w:val="0"/>
      </w:pPr>
      <w:r>
        <w:lastRenderedPageBreak/>
        <w:t xml:space="preserve">                                                               УТВЕРЖДЕН</w:t>
      </w:r>
    </w:p>
    <w:p w:rsidR="00847A93" w:rsidRDefault="00847A93" w:rsidP="00847A93">
      <w:pPr>
        <w:pStyle w:val="ConsPlusNormal"/>
        <w:jc w:val="right"/>
      </w:pPr>
      <w:r>
        <w:t xml:space="preserve">                                                       Постановлением Администрации</w:t>
      </w:r>
    </w:p>
    <w:p w:rsidR="00847A93" w:rsidRDefault="00847A93" w:rsidP="00847A93">
      <w:pPr>
        <w:pStyle w:val="ConsPlusNormal"/>
        <w:jc w:val="right"/>
      </w:pPr>
      <w:r>
        <w:t xml:space="preserve">          сельского поселения </w:t>
      </w:r>
    </w:p>
    <w:p w:rsidR="00847A93" w:rsidRDefault="00847A93" w:rsidP="00847A93">
      <w:pPr>
        <w:pStyle w:val="ConsPlusNormal"/>
        <w:jc w:val="right"/>
      </w:pPr>
      <w:r>
        <w:t>Бишкаинский сельсовет</w:t>
      </w:r>
    </w:p>
    <w:p w:rsidR="00847A93" w:rsidRDefault="00847A93" w:rsidP="00847A93">
      <w:pPr>
        <w:pStyle w:val="ConsPlusNormal"/>
        <w:jc w:val="right"/>
      </w:pPr>
      <w:r>
        <w:t xml:space="preserve">                                                             муниципального района </w:t>
      </w:r>
      <w:proofErr w:type="spellStart"/>
      <w:r>
        <w:t>Аургазинский</w:t>
      </w:r>
      <w:proofErr w:type="spellEnd"/>
      <w:r>
        <w:t xml:space="preserve"> </w:t>
      </w:r>
    </w:p>
    <w:p w:rsidR="00847A93" w:rsidRDefault="00847A93" w:rsidP="00847A93">
      <w:pPr>
        <w:pStyle w:val="ConsPlusNormal"/>
        <w:jc w:val="right"/>
      </w:pPr>
      <w:r>
        <w:t xml:space="preserve">                                                       район Республики Башкортостан                                                                             </w:t>
      </w:r>
    </w:p>
    <w:p w:rsidR="00847A93" w:rsidRDefault="00847A93" w:rsidP="00847A93">
      <w:pPr>
        <w:pStyle w:val="ConsPlusNormal"/>
        <w:jc w:val="right"/>
      </w:pPr>
      <w:r>
        <w:t xml:space="preserve">                                              от 17.12. 2019 г. N 58</w:t>
      </w:r>
    </w:p>
    <w:p w:rsidR="00847A93" w:rsidRDefault="00847A93" w:rsidP="00847A93">
      <w:pPr>
        <w:pStyle w:val="ConsPlusNormal"/>
        <w:jc w:val="center"/>
      </w:pPr>
    </w:p>
    <w:p w:rsidR="00847A93" w:rsidRDefault="00847A93" w:rsidP="00847A93">
      <w:pPr>
        <w:pStyle w:val="ConsPlusNormal"/>
        <w:ind w:firstLine="540"/>
        <w:jc w:val="both"/>
        <w:rPr>
          <w:sz w:val="22"/>
          <w:szCs w:val="22"/>
        </w:rPr>
      </w:pPr>
    </w:p>
    <w:p w:rsidR="00847A93" w:rsidRDefault="00847A93" w:rsidP="00847A9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9"/>
      <w:bookmarkEnd w:id="0"/>
      <w:r>
        <w:rPr>
          <w:rFonts w:ascii="Times New Roman" w:hAnsi="Times New Roman" w:cs="Times New Roman"/>
          <w:sz w:val="22"/>
          <w:szCs w:val="22"/>
        </w:rPr>
        <w:t>ПОРЯДОК</w:t>
      </w:r>
    </w:p>
    <w:p w:rsidR="00847A93" w:rsidRDefault="00847A93" w:rsidP="00847A93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ИСПОЛНЕНИЯ БЮДЖЕТА СЕЛЬСКОГО ПОСЕЛЕНИЯ БИШКАИНСКИЙ СЕЛЬСОВЕТ МУНИЦИПАЛЬНОГО РАЙОНА АУРГАЗИНСКИЙ РАЙОН РЕСПУБЛИКИ БАШКОРТОСТАН ПО РАСХОДАМ И ИСТОЧНИКАМ ФИНАНСИРОВАНИЯ ДЕФИЦИТА БЮДЖЕТА СЕЛЬСКОГО ПОСЕЛЕНИЯ БИШКАИНСКИЙ СЕЛЬСОВЕТ МУНИЦИПАЛЬНОГО РАЙОНА </w:t>
      </w:r>
    </w:p>
    <w:p w:rsidR="00847A93" w:rsidRDefault="00847A93" w:rsidP="00847A93">
      <w:pPr>
        <w:pStyle w:val="ConsPlusNormal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АУРГАЗИНСКИЙ РАЙОН РЕСПУБЛИКИ БАШКОРТОСТАН</w:t>
      </w:r>
    </w:p>
    <w:p w:rsidR="00847A93" w:rsidRDefault="00847A93" w:rsidP="00847A93">
      <w:pPr>
        <w:pStyle w:val="ConsPlusNormal"/>
        <w:jc w:val="center"/>
      </w:pPr>
    </w:p>
    <w:p w:rsidR="00847A93" w:rsidRDefault="00847A93" w:rsidP="00847A93">
      <w:pPr>
        <w:pStyle w:val="ConsPlusNormal"/>
        <w:jc w:val="center"/>
        <w:outlineLvl w:val="1"/>
      </w:pPr>
      <w:r>
        <w:t>I. ОБЩИЕ ПОЛОЖЕНИЯ</w:t>
      </w:r>
    </w:p>
    <w:p w:rsidR="00847A93" w:rsidRDefault="00847A93" w:rsidP="00847A93">
      <w:pPr>
        <w:pStyle w:val="ConsPlusNormal"/>
        <w:jc w:val="center"/>
      </w:pPr>
    </w:p>
    <w:p w:rsidR="00847A93" w:rsidRDefault="00847A93" w:rsidP="00847A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0" w:history="1">
        <w:r>
          <w:rPr>
            <w:rStyle w:val="a5"/>
          </w:rPr>
          <w:t>статьями 219</w:t>
        </w:r>
      </w:hyperlink>
      <w:r>
        <w:t xml:space="preserve"> и </w:t>
      </w:r>
      <w:hyperlink r:id="rId11" w:history="1">
        <w:r>
          <w:rPr>
            <w:rStyle w:val="a5"/>
          </w:rPr>
          <w:t>219.2</w:t>
        </w:r>
      </w:hyperlink>
      <w:r>
        <w:t xml:space="preserve"> Бюджетного кодекса Российской Федерации (далее - БК РФ), </w:t>
      </w:r>
      <w:hyperlink r:id="rId12" w:history="1">
        <w:r>
          <w:rPr>
            <w:rStyle w:val="a5"/>
          </w:rPr>
          <w:t>Законом</w:t>
        </w:r>
      </w:hyperlink>
      <w:r>
        <w:t xml:space="preserve"> Республики Башкортостан "О бюджетном процессе в Республике Башкортостан" и устанавливает порядок исполнения бюджета сельского поселения Бишкаинский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по расходам и выплатам по источникам финансирования дефицита бюджета сельского поселения Бишкаинский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  <w:proofErr w:type="gramEnd"/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Исполнение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по расходам и выплатам по источникам финансирования дефицита бюджета 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предусматривает: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и учет бюджетных и денежных обязательств получателями средств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>
        <w:rPr>
          <w:rFonts w:ascii="Times New Roman" w:hAnsi="Times New Roman"/>
          <w:sz w:val="26"/>
          <w:szCs w:val="26"/>
        </w:rPr>
        <w:t>источников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(далее - средства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Башкортостан);</w:t>
      </w:r>
      <w:proofErr w:type="gramEnd"/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санкционирование Финансовым органом администрации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(далее - </w:t>
      </w:r>
      <w:proofErr w:type="spellStart"/>
      <w:r>
        <w:rPr>
          <w:rFonts w:ascii="Times New Roman" w:hAnsi="Times New Roman"/>
          <w:sz w:val="26"/>
          <w:szCs w:val="26"/>
        </w:rPr>
        <w:t>Финорган</w:t>
      </w:r>
      <w:proofErr w:type="spellEnd"/>
      <w:r>
        <w:rPr>
          <w:rFonts w:ascii="Times New Roman" w:hAnsi="Times New Roman"/>
          <w:sz w:val="26"/>
          <w:szCs w:val="26"/>
        </w:rPr>
        <w:t>) оплаты денежных обязатель</w:t>
      </w:r>
      <w:proofErr w:type="gramStart"/>
      <w:r>
        <w:rPr>
          <w:rFonts w:ascii="Times New Roman" w:hAnsi="Times New Roman"/>
          <w:sz w:val="26"/>
          <w:szCs w:val="26"/>
        </w:rPr>
        <w:t>ств кл</w:t>
      </w:r>
      <w:proofErr w:type="gramEnd"/>
      <w:r>
        <w:rPr>
          <w:rFonts w:ascii="Times New Roman" w:hAnsi="Times New Roman"/>
          <w:sz w:val="26"/>
          <w:szCs w:val="26"/>
        </w:rPr>
        <w:t xml:space="preserve">иентов, подлежащих оплате за счет средств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Башкортостан;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подтверждение </w:t>
      </w:r>
      <w:proofErr w:type="spellStart"/>
      <w:r>
        <w:rPr>
          <w:rFonts w:ascii="Times New Roman" w:hAnsi="Times New Roman"/>
          <w:sz w:val="26"/>
          <w:szCs w:val="26"/>
        </w:rPr>
        <w:t>Финорганом</w:t>
      </w:r>
      <w:proofErr w:type="spellEnd"/>
      <w:r>
        <w:rPr>
          <w:rFonts w:ascii="Times New Roman" w:hAnsi="Times New Roman"/>
          <w:sz w:val="26"/>
          <w:szCs w:val="26"/>
        </w:rPr>
        <w:t xml:space="preserve"> исполнения денежных обязатель</w:t>
      </w:r>
      <w:proofErr w:type="gramStart"/>
      <w:r>
        <w:rPr>
          <w:rFonts w:ascii="Times New Roman" w:hAnsi="Times New Roman"/>
          <w:sz w:val="26"/>
          <w:szCs w:val="26"/>
        </w:rPr>
        <w:t>ств кл</w:t>
      </w:r>
      <w:proofErr w:type="gramEnd"/>
      <w:r>
        <w:rPr>
          <w:rFonts w:ascii="Times New Roman" w:hAnsi="Times New Roman"/>
          <w:sz w:val="26"/>
          <w:szCs w:val="26"/>
        </w:rPr>
        <w:t xml:space="preserve">иентов, подлежащих оплате за счет средств бюджета сельского поселения Бишкаинский  </w:t>
      </w:r>
      <w:r>
        <w:rPr>
          <w:rFonts w:ascii="Times New Roman" w:hAnsi="Times New Roman"/>
          <w:sz w:val="26"/>
          <w:szCs w:val="26"/>
        </w:rPr>
        <w:lastRenderedPageBreak/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ПРИНЯТИЕ КЛИЕНТАМИ БЮДЖЕТНЫХ ОБЯЗАТЕЛЬСТВ, ПОДЛЕЖАЩИХ ИСПОЛНЕНИЮ ЗА СЧЕТ СРЕДСТВ БЮДЖЕТА  СЕЛЬСКОГО ПОСЕЛЕНИЯ 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Клиент принимает бюджетные обязательства, подлежащие исполнению за счет средств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Принятие бюджетных обязательств осуществляется клиентом в </w:t>
      </w:r>
      <w:proofErr w:type="gramStart"/>
      <w:r>
        <w:rPr>
          <w:rFonts w:ascii="Times New Roman" w:hAnsi="Times New Roman"/>
          <w:sz w:val="26"/>
          <w:szCs w:val="26"/>
        </w:rPr>
        <w:t>пределах</w:t>
      </w:r>
      <w:proofErr w:type="gramEnd"/>
      <w:r>
        <w:rPr>
          <w:rFonts w:ascii="Times New Roman" w:hAnsi="Times New Roman"/>
          <w:sz w:val="26"/>
          <w:szCs w:val="26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sz w:val="26"/>
          <w:szCs w:val="26"/>
        </w:rPr>
        <w:t xml:space="preserve">Заключение и оплата клиентом муниципальных контрактов, иных договоров, подлежащих исполнению за счет средств бюджета 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производятся в пределах доведенных ему по кодам классификации расходов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>
        <w:rPr>
          <w:rFonts w:ascii="Times New Roman" w:hAnsi="Times New Roman"/>
          <w:sz w:val="26"/>
          <w:szCs w:val="26"/>
        </w:rPr>
        <w:t xml:space="preserve"> принятых и неисполненных обязательств.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proofErr w:type="spellStart"/>
      <w:r>
        <w:rPr>
          <w:rFonts w:ascii="Times New Roman" w:hAnsi="Times New Roman"/>
          <w:sz w:val="26"/>
          <w:szCs w:val="26"/>
        </w:rPr>
        <w:t>Финорганом</w:t>
      </w:r>
      <w:proofErr w:type="spellEnd"/>
      <w:r>
        <w:rPr>
          <w:rFonts w:ascii="Times New Roman" w:hAnsi="Times New Roman"/>
          <w:sz w:val="26"/>
          <w:szCs w:val="26"/>
        </w:rPr>
        <w:t xml:space="preserve"> Порядком составления и ведения сводной бюджетной росписи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и бюджетных росписей главных    распорядителей (распорядителей) средств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(главных администраторов (администраторов) источников</w:t>
      </w:r>
      <w:proofErr w:type="gramEnd"/>
      <w:r>
        <w:rPr>
          <w:rFonts w:ascii="Times New Roman" w:hAnsi="Times New Roman"/>
          <w:sz w:val="26"/>
          <w:szCs w:val="26"/>
        </w:rPr>
        <w:t xml:space="preserve"> финансирования дефицита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13" w:history="1">
        <w:r>
          <w:rPr>
            <w:rStyle w:val="a5"/>
            <w:rFonts w:ascii="Times New Roman" w:hAnsi="Times New Roman"/>
            <w:sz w:val="26"/>
            <w:szCs w:val="26"/>
          </w:rPr>
          <w:t>пункта 6 статьи 161</w:t>
        </w:r>
      </w:hyperlink>
      <w:r>
        <w:rPr>
          <w:rFonts w:ascii="Times New Roman" w:hAnsi="Times New Roman"/>
          <w:sz w:val="26"/>
          <w:szCs w:val="26"/>
        </w:rPr>
        <w:t xml:space="preserve"> БК РФ.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Клиент подтверждает обязанность оплатить за счет средств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Оформление платежных и иных документов, представляемых клиентами в </w:t>
      </w:r>
      <w:proofErr w:type="spellStart"/>
      <w:r>
        <w:rPr>
          <w:rFonts w:ascii="Times New Roman" w:hAnsi="Times New Roman"/>
          <w:sz w:val="26"/>
          <w:szCs w:val="26"/>
        </w:rPr>
        <w:t>Финорган</w:t>
      </w:r>
      <w:proofErr w:type="spellEnd"/>
      <w:r>
        <w:rPr>
          <w:rFonts w:ascii="Times New Roman" w:hAnsi="Times New Roman"/>
          <w:sz w:val="26"/>
          <w:szCs w:val="26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4" w:history="1">
        <w:r>
          <w:rPr>
            <w:rStyle w:val="a5"/>
            <w:rFonts w:ascii="Times New Roman" w:hAnsi="Times New Roman"/>
            <w:sz w:val="26"/>
            <w:szCs w:val="26"/>
          </w:rPr>
          <w:t>БК</w:t>
        </w:r>
      </w:hyperlink>
      <w:r>
        <w:rPr>
          <w:rFonts w:ascii="Times New Roman" w:hAnsi="Times New Roman"/>
          <w:sz w:val="26"/>
          <w:szCs w:val="26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proofErr w:type="gramStart"/>
      <w:r>
        <w:rPr>
          <w:rFonts w:ascii="Times New Roman" w:hAnsi="Times New Roman"/>
          <w:sz w:val="26"/>
          <w:szCs w:val="26"/>
        </w:rPr>
        <w:t xml:space="preserve">Информационный обмен между клиентами и </w:t>
      </w:r>
      <w:proofErr w:type="spellStart"/>
      <w:r>
        <w:rPr>
          <w:rFonts w:ascii="Times New Roman" w:hAnsi="Times New Roman"/>
          <w:sz w:val="26"/>
          <w:szCs w:val="26"/>
        </w:rPr>
        <w:t>Финорганом</w:t>
      </w:r>
      <w:proofErr w:type="spellEnd"/>
      <w:r>
        <w:rPr>
          <w:rFonts w:ascii="Times New Roman" w:hAnsi="Times New Roman"/>
          <w:sz w:val="26"/>
          <w:szCs w:val="26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</w:t>
      </w:r>
      <w:r>
        <w:rPr>
          <w:rFonts w:ascii="Times New Roman" w:hAnsi="Times New Roman"/>
          <w:sz w:val="26"/>
          <w:szCs w:val="26"/>
        </w:rPr>
        <w:lastRenderedPageBreak/>
        <w:t>Республики Башкортостан.</w:t>
      </w:r>
      <w:proofErr w:type="gramEnd"/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у клиента или </w:t>
      </w:r>
      <w:proofErr w:type="spellStart"/>
      <w:r>
        <w:rPr>
          <w:rFonts w:ascii="Times New Roman" w:hAnsi="Times New Roman"/>
          <w:sz w:val="26"/>
          <w:szCs w:val="26"/>
        </w:rPr>
        <w:t>Финоргана</w:t>
      </w:r>
      <w:proofErr w:type="spellEnd"/>
      <w:r>
        <w:rPr>
          <w:rFonts w:ascii="Times New Roman" w:hAnsi="Times New Roman"/>
          <w:sz w:val="26"/>
          <w:szCs w:val="26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САНКЦИОНИРОВАНИЕ ОПЛАТЫ ДЕНЕЖНЫХ ОБЯЗАТЕЛЬСТВ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Для оплаты денежных обязатель</w:t>
      </w:r>
      <w:proofErr w:type="gramStart"/>
      <w:r>
        <w:rPr>
          <w:rFonts w:ascii="Times New Roman" w:hAnsi="Times New Roman"/>
          <w:sz w:val="26"/>
          <w:szCs w:val="26"/>
        </w:rPr>
        <w:t>ств кл</w:t>
      </w:r>
      <w:proofErr w:type="gramEnd"/>
      <w:r>
        <w:rPr>
          <w:rFonts w:ascii="Times New Roman" w:hAnsi="Times New Roman"/>
          <w:sz w:val="26"/>
          <w:szCs w:val="26"/>
        </w:rPr>
        <w:t xml:space="preserve">иенты представляют в </w:t>
      </w:r>
      <w:proofErr w:type="spellStart"/>
      <w:r>
        <w:rPr>
          <w:rFonts w:ascii="Times New Roman" w:hAnsi="Times New Roman"/>
          <w:sz w:val="26"/>
          <w:szCs w:val="26"/>
        </w:rPr>
        <w:t>Финорган</w:t>
      </w:r>
      <w:proofErr w:type="spellEnd"/>
      <w:r>
        <w:rPr>
          <w:rFonts w:ascii="Times New Roman" w:hAnsi="Times New Roman"/>
          <w:sz w:val="26"/>
          <w:szCs w:val="26"/>
        </w:rPr>
        <w:t xml:space="preserve"> по установленной форме Заявку на кассовый расход.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</w:rPr>
        <w:t>Финорган</w:t>
      </w:r>
      <w:proofErr w:type="spellEnd"/>
      <w:r>
        <w:rPr>
          <w:rFonts w:ascii="Times New Roman" w:hAnsi="Times New Roman"/>
          <w:sz w:val="26"/>
          <w:szCs w:val="26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>
          <w:rPr>
            <w:rStyle w:val="a5"/>
            <w:rFonts w:ascii="Times New Roman" w:hAnsi="Times New Roman"/>
            <w:sz w:val="26"/>
            <w:szCs w:val="26"/>
          </w:rPr>
          <w:t>Порядком</w:t>
        </w:r>
      </w:hyperlink>
      <w:r>
        <w:rPr>
          <w:rFonts w:ascii="Times New Roman" w:hAnsi="Times New Roman"/>
          <w:sz w:val="26"/>
          <w:szCs w:val="26"/>
        </w:rPr>
        <w:t xml:space="preserve"> санкционирования оплаты денежных обязательств получателей средств бюджета сельского поселения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и администраторов источников финансирования дефицита бюджета  сельского поселения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Бишкаинский 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Аургазинский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Башкортостан, (далее - Порядок санкционирования).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/>
          <w:sz w:val="26"/>
          <w:szCs w:val="26"/>
        </w:rPr>
        <w:t>пределах</w:t>
      </w:r>
      <w:proofErr w:type="gramEnd"/>
      <w:r>
        <w:rPr>
          <w:rFonts w:ascii="Times New Roman" w:hAnsi="Times New Roman"/>
          <w:sz w:val="26"/>
          <w:szCs w:val="26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/>
          <w:sz w:val="26"/>
          <w:szCs w:val="26"/>
        </w:rPr>
        <w:t>пределах</w:t>
      </w:r>
      <w:proofErr w:type="gramEnd"/>
      <w:r>
        <w:rPr>
          <w:rFonts w:ascii="Times New Roman" w:hAnsi="Times New Roman"/>
          <w:sz w:val="26"/>
          <w:szCs w:val="26"/>
        </w:rPr>
        <w:t xml:space="preserve"> доведенных до получателя бюджетных ассигнований и предельных объемов финансирования.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rFonts w:ascii="Times New Roman" w:hAnsi="Times New Roman"/>
          <w:sz w:val="26"/>
          <w:szCs w:val="26"/>
        </w:rPr>
        <w:t>пределах</w:t>
      </w:r>
      <w:proofErr w:type="gramEnd"/>
      <w:r>
        <w:rPr>
          <w:rFonts w:ascii="Times New Roman" w:hAnsi="Times New Roman"/>
          <w:sz w:val="26"/>
          <w:szCs w:val="26"/>
        </w:rPr>
        <w:t xml:space="preserve"> доведенных до администратора бюджетных ассигнований и предельных объемов финансирования.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Подтверждение исполнения денежных обязательств осуществляется </w:t>
      </w:r>
      <w:proofErr w:type="spellStart"/>
      <w:r>
        <w:rPr>
          <w:rFonts w:ascii="Times New Roman" w:hAnsi="Times New Roman"/>
          <w:sz w:val="26"/>
          <w:szCs w:val="26"/>
        </w:rPr>
        <w:t>Финорганом</w:t>
      </w:r>
      <w:proofErr w:type="spellEnd"/>
      <w:r>
        <w:rPr>
          <w:rFonts w:ascii="Times New Roman" w:hAnsi="Times New Roman"/>
          <w:sz w:val="26"/>
          <w:szCs w:val="26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proofErr w:type="spellStart"/>
      <w:r>
        <w:rPr>
          <w:rFonts w:ascii="Times New Roman" w:hAnsi="Times New Roman"/>
          <w:sz w:val="26"/>
          <w:szCs w:val="26"/>
        </w:rPr>
        <w:t>Финорганом</w:t>
      </w:r>
      <w:proofErr w:type="spellEnd"/>
      <w:r>
        <w:rPr>
          <w:rFonts w:ascii="Times New Roman" w:hAnsi="Times New Roman"/>
          <w:sz w:val="26"/>
          <w:szCs w:val="26"/>
        </w:rPr>
        <w:t>, подтверждающей списание денежных сре</w:t>
      </w:r>
      <w:proofErr w:type="gramStart"/>
      <w:r>
        <w:rPr>
          <w:rFonts w:ascii="Times New Roman" w:hAnsi="Times New Roman"/>
          <w:sz w:val="26"/>
          <w:szCs w:val="26"/>
        </w:rPr>
        <w:t>дств в п</w:t>
      </w:r>
      <w:proofErr w:type="gramEnd"/>
      <w:r>
        <w:rPr>
          <w:rFonts w:ascii="Times New Roman" w:hAnsi="Times New Roman"/>
          <w:sz w:val="26"/>
          <w:szCs w:val="26"/>
        </w:rPr>
        <w:t>ользу физических или юридических лиц, бюджетов бюджетной системы Российской Федерации.</w:t>
      </w:r>
    </w:p>
    <w:p w:rsidR="00847A93" w:rsidRDefault="00847A93" w:rsidP="00847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Оформление и выдача клиентам выписок из их лицевых счетов осуществляются сельским поселением  в соответствии с установленным Порядком открытия и ведения лицевых счетов.</w:t>
      </w:r>
    </w:p>
    <w:p w:rsidR="00847A93" w:rsidRDefault="00847A93" w:rsidP="00847A93">
      <w:pPr>
        <w:pStyle w:val="ConsPlusNormal"/>
        <w:ind w:firstLine="540"/>
        <w:jc w:val="both"/>
        <w:rPr>
          <w:sz w:val="26"/>
          <w:szCs w:val="26"/>
        </w:rPr>
      </w:pPr>
    </w:p>
    <w:p w:rsidR="00847A93" w:rsidRDefault="00847A93" w:rsidP="00847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A93" w:rsidRDefault="00847A93" w:rsidP="00847A93">
      <w:pPr>
        <w:pStyle w:val="ConsPlusNormal"/>
      </w:pPr>
    </w:p>
    <w:p w:rsidR="00237F73" w:rsidRPr="00847A93" w:rsidRDefault="00237F73" w:rsidP="00847A93">
      <w:pPr>
        <w:rPr>
          <w:szCs w:val="28"/>
        </w:rPr>
      </w:pPr>
    </w:p>
    <w:sectPr w:rsidR="00237F73" w:rsidRPr="00847A93" w:rsidSect="00F86D65">
      <w:pgSz w:w="11906" w:h="16838"/>
      <w:pgMar w:top="737" w:right="73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51134"/>
    <w:multiLevelType w:val="hybridMultilevel"/>
    <w:tmpl w:val="843C9062"/>
    <w:lvl w:ilvl="0" w:tplc="B16026A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6D65"/>
    <w:rsid w:val="000B3B4F"/>
    <w:rsid w:val="00237F73"/>
    <w:rsid w:val="003770D5"/>
    <w:rsid w:val="00382449"/>
    <w:rsid w:val="005D2A8D"/>
    <w:rsid w:val="00752ABC"/>
    <w:rsid w:val="00847A93"/>
    <w:rsid w:val="008744F1"/>
    <w:rsid w:val="00B50FBB"/>
    <w:rsid w:val="00C71226"/>
    <w:rsid w:val="00CD7936"/>
    <w:rsid w:val="00DC1EB8"/>
    <w:rsid w:val="00E571F5"/>
    <w:rsid w:val="00F8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6D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F86D65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">
    <w:name w:val="Текст 14-1.5"/>
    <w:basedOn w:val="a"/>
    <w:rsid w:val="00F86D65"/>
    <w:pPr>
      <w:suppressAutoHyphens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Normal (Web)"/>
    <w:basedOn w:val="a"/>
    <w:uiPriority w:val="99"/>
    <w:unhideWhenUsed/>
    <w:rsid w:val="00237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47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47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47A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BR140&amp;n=131393&amp;date=12.12.2019&amp;dst=101077&amp;fld=134" TargetMode="External"/><Relationship Id="rId13" Type="http://schemas.openxmlformats.org/officeDocument/2006/relationships/hyperlink" Target="consultantplus://offline/ref=5427D4D11AF5E296D9A270B266284071B654A181638EE3E49078A97FA0C8A9562132562AB37036C5MBk5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36780&amp;date=12.12.2019&amp;dst=2610&amp;fld=134" TargetMode="External"/><Relationship Id="rId12" Type="http://schemas.openxmlformats.org/officeDocument/2006/relationships/hyperlink" Target="https://login.consultant.ru/link/?req=doc&amp;base=RLBR140&amp;n=131393&amp;date=12.12.2019&amp;dst=101077&amp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36780&amp;date=12.12.2019&amp;dst=2587&amp;fld=134" TargetMode="External"/><Relationship Id="rId11" Type="http://schemas.openxmlformats.org/officeDocument/2006/relationships/hyperlink" Target="https://login.consultant.ru/link/?req=doc&amp;base=RZR&amp;n=336780&amp;date=12.12.2019&amp;dst=2610&amp;fld=134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5427D4D11AF5E296D9A26EBF70441F78B457FD8B628EECB4CB28AF28FF98AF036172507FF0373FCCBD5AB41AMCk9K" TargetMode="External"/><Relationship Id="rId10" Type="http://schemas.openxmlformats.org/officeDocument/2006/relationships/hyperlink" Target="https://login.consultant.ru/link/?req=doc&amp;base=RZR&amp;n=336780&amp;date=12.12.2019&amp;dst=258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OneDrive\&#1056;&#1072;&#1073;&#1086;&#1095;&#1080;&#1081;%20&#1089;&#1090;&#1086;&#1083;\&#1055;-58%20%20&#1041;&#1080;&#1096;&#1082;&#1072;&#1080;&#1085;%20&#1086;&#1090;%2017.12.2019%20%20.doc" TargetMode="External"/><Relationship Id="rId14" Type="http://schemas.openxmlformats.org/officeDocument/2006/relationships/hyperlink" Target="consultantplus://offline/ref=5427D4D11AF5E296D9A270B266284071B654A181638EE3E49078A97FA0MC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2022-05-11T10:53:00Z</dcterms:created>
  <dcterms:modified xsi:type="dcterms:W3CDTF">2022-05-16T06:24:00Z</dcterms:modified>
</cp:coreProperties>
</file>