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7D" w:rsidRDefault="00BD4A7D" w:rsidP="00E41858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358"/>
        <w:tblW w:w="10065" w:type="dxa"/>
        <w:tblLayout w:type="fixed"/>
        <w:tblLook w:val="00A0" w:firstRow="1" w:lastRow="0" w:firstColumn="1" w:lastColumn="0" w:noHBand="0" w:noVBand="0"/>
      </w:tblPr>
      <w:tblGrid>
        <w:gridCol w:w="4111"/>
        <w:gridCol w:w="1559"/>
        <w:gridCol w:w="4395"/>
      </w:tblGrid>
      <w:tr w:rsidR="00BD4A7D" w:rsidRPr="00BD4A7D" w:rsidTr="00BD4A7D">
        <w:tc>
          <w:tcPr>
            <w:tcW w:w="4111" w:type="dxa"/>
          </w:tcPr>
          <w:p w:rsidR="00BD4A7D" w:rsidRPr="00BD4A7D" w:rsidRDefault="00BD4A7D" w:rsidP="00BD4A7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</w:pPr>
            <w:r w:rsidRPr="00BD4A7D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Баш</w:t>
            </w:r>
            <w:proofErr w:type="gramStart"/>
            <w:r w:rsidRPr="00BD4A7D">
              <w:rPr>
                <w:rFonts w:ascii="Century" w:eastAsia="Calibri" w:hAnsi="Century" w:cs="Times New Roman"/>
                <w:sz w:val="26"/>
                <w:szCs w:val="20"/>
                <w:lang w:val="en-US" w:eastAsia="ar-SA"/>
              </w:rPr>
              <w:t>k</w:t>
            </w:r>
            <w:proofErr w:type="spellStart"/>
            <w:proofErr w:type="gramEnd"/>
            <w:r w:rsidRPr="00BD4A7D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ортостан</w:t>
            </w:r>
            <w:proofErr w:type="spellEnd"/>
            <w:r w:rsidRPr="00BD4A7D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Республика</w:t>
            </w:r>
            <w:r w:rsidRPr="00BD4A7D">
              <w:rPr>
                <w:rFonts w:ascii="Century" w:eastAsia="Calibri" w:hAnsi="Century" w:cs="Times New Roman"/>
                <w:sz w:val="26"/>
                <w:szCs w:val="20"/>
                <w:lang w:val="en-US" w:eastAsia="ar-SA"/>
              </w:rPr>
              <w:t>h</w:t>
            </w:r>
            <w:r w:rsidRPr="00BD4A7D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ы</w:t>
            </w:r>
          </w:p>
          <w:p w:rsidR="00BD4A7D" w:rsidRPr="00BD4A7D" w:rsidRDefault="00BD4A7D" w:rsidP="00BD4A7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</w:pPr>
            <w:proofErr w:type="spellStart"/>
            <w:r w:rsidRPr="00BD4A7D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Ауыргазы</w:t>
            </w:r>
            <w:proofErr w:type="spellEnd"/>
            <w:r w:rsidRPr="00BD4A7D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районы </w:t>
            </w:r>
            <w:proofErr w:type="spellStart"/>
            <w:r w:rsidRPr="00BD4A7D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муниципаль</w:t>
            </w:r>
            <w:proofErr w:type="spellEnd"/>
            <w:r w:rsidRPr="00BD4A7D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BD4A7D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районыны</w:t>
            </w:r>
            <w:r w:rsidRPr="00BD4A7D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ң</w:t>
            </w:r>
            <w:proofErr w:type="spellEnd"/>
            <w:r w:rsidRPr="00BD4A7D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</w:p>
          <w:p w:rsidR="00BD4A7D" w:rsidRPr="00BD4A7D" w:rsidRDefault="00BD4A7D" w:rsidP="00BD4A7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D4A7D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К</w:t>
            </w:r>
            <w:proofErr w:type="gramEnd"/>
            <w:r w:rsidRPr="00BD4A7D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ә</w:t>
            </w:r>
            <w:r w:rsidRPr="00BD4A7D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б</w:t>
            </w:r>
            <w:r w:rsidRPr="00BD4A7D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ә</w:t>
            </w:r>
            <w:r w:rsidRPr="00BD4A7D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с</w:t>
            </w:r>
            <w:proofErr w:type="spellEnd"/>
            <w:r w:rsidRPr="00BD4A7D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BD4A7D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ауыл</w:t>
            </w:r>
            <w:proofErr w:type="spellEnd"/>
            <w:r w:rsidRPr="00BD4A7D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советы </w:t>
            </w:r>
            <w:proofErr w:type="spellStart"/>
            <w:r w:rsidRPr="00BD4A7D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BD4A7D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D4A7D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бил</w:t>
            </w:r>
            <w:r w:rsidRPr="00BD4A7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r w:rsidRPr="00BD4A7D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м</w:t>
            </w:r>
            <w:r w:rsidRPr="00BD4A7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proofErr w:type="spellEnd"/>
            <w:r w:rsidRPr="00BD4A7D">
              <w:rPr>
                <w:rFonts w:ascii="Century" w:eastAsia="Calibri" w:hAnsi="Century" w:cs="Times New Roman"/>
                <w:sz w:val="26"/>
                <w:szCs w:val="26"/>
                <w:lang w:val="en-US" w:eastAsia="ar-SA"/>
              </w:rPr>
              <w:t>h</w:t>
            </w:r>
            <w:r w:rsidRPr="00BD4A7D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е</w:t>
            </w:r>
            <w:r w:rsidRPr="00BD4A7D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BD4A7D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хакими</w:t>
            </w:r>
            <w:r w:rsidRPr="00BD4A7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r w:rsidRPr="00BD4A7D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те</w:t>
            </w:r>
            <w:proofErr w:type="spellEnd"/>
          </w:p>
          <w:p w:rsidR="00BD4A7D" w:rsidRPr="00BD4A7D" w:rsidRDefault="00BD4A7D" w:rsidP="00BD4A7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BD4A7D" w:rsidRPr="00BD4A7D" w:rsidRDefault="00BD4A7D" w:rsidP="00BD4A7D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BD4A7D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453486, </w:t>
            </w:r>
            <w:proofErr w:type="spellStart"/>
            <w:r w:rsidRPr="00BD4A7D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>Ауыргазы</w:t>
            </w:r>
            <w:proofErr w:type="spellEnd"/>
            <w:r w:rsidRPr="00BD4A7D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 районы, </w:t>
            </w:r>
            <w:r w:rsidRPr="00BD4A7D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BD4A7D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Кәбэс</w:t>
            </w:r>
            <w:proofErr w:type="spellEnd"/>
            <w:r w:rsidRPr="00BD4A7D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BD4A7D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A7D" w:rsidRPr="00BD4A7D" w:rsidRDefault="00BD4A7D" w:rsidP="00BD4A7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4A7D">
              <w:rPr>
                <w:rFonts w:ascii="Times New Roman" w:eastAsia="Calibri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6A1D7D13" wp14:editId="08542CFB">
                  <wp:extent cx="933450" cy="962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72" t="18495" r="10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BD4A7D" w:rsidRPr="00BD4A7D" w:rsidRDefault="00BD4A7D" w:rsidP="00BD4A7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</w:pPr>
            <w:r w:rsidRPr="00BD4A7D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Республика Башкортостан</w:t>
            </w:r>
          </w:p>
          <w:p w:rsidR="00BD4A7D" w:rsidRPr="00BD4A7D" w:rsidRDefault="00BD4A7D" w:rsidP="00BD4A7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</w:pPr>
            <w:r w:rsidRPr="00BD4A7D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D4A7D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Кебячевский</w:t>
            </w:r>
            <w:proofErr w:type="spellEnd"/>
            <w:r w:rsidRPr="00BD4A7D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BD4A7D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Аургазинский</w:t>
            </w:r>
            <w:proofErr w:type="spellEnd"/>
            <w:r w:rsidRPr="00BD4A7D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BD4A7D" w:rsidRPr="00BD4A7D" w:rsidRDefault="00BD4A7D" w:rsidP="00BD4A7D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BD4A7D" w:rsidRPr="00BD4A7D" w:rsidRDefault="00BD4A7D" w:rsidP="00BD4A7D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BD4A7D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453486, </w:t>
            </w:r>
            <w:proofErr w:type="spellStart"/>
            <w:r w:rsidRPr="00BD4A7D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BD4A7D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BD4A7D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д</w:t>
            </w:r>
            <w:proofErr w:type="gramStart"/>
            <w:r w:rsidRPr="00BD4A7D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.К</w:t>
            </w:r>
            <w:proofErr w:type="gramEnd"/>
            <w:r w:rsidRPr="00BD4A7D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ебячево</w:t>
            </w:r>
            <w:proofErr w:type="spellEnd"/>
            <w:r w:rsidRPr="00BD4A7D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,т. 2-79-31</w:t>
            </w:r>
          </w:p>
        </w:tc>
      </w:tr>
    </w:tbl>
    <w:p w:rsidR="00BD4A7D" w:rsidRPr="00BD4A7D" w:rsidRDefault="00BD4A7D" w:rsidP="00BD4A7D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BD4A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9846E" wp14:editId="3A3A495A">
                <wp:simplePos x="0" y="0"/>
                <wp:positionH relativeFrom="column">
                  <wp:posOffset>266065</wp:posOffset>
                </wp:positionH>
                <wp:positionV relativeFrom="paragraph">
                  <wp:posOffset>6985</wp:posOffset>
                </wp:positionV>
                <wp:extent cx="6037580" cy="0"/>
                <wp:effectExtent l="0" t="19050" r="127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.55pt" to="496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0p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" strokeweight="2.25pt"/>
            </w:pict>
          </mc:Fallback>
        </mc:AlternateContent>
      </w:r>
    </w:p>
    <w:p w:rsidR="00E41858" w:rsidRPr="00E41858" w:rsidRDefault="00E41858" w:rsidP="00E41858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185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5CFA" w:rsidRPr="00405CFA" w:rsidRDefault="00E41858" w:rsidP="00E4185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1858">
        <w:rPr>
          <w:rFonts w:ascii="Times New Roman" w:hAnsi="Times New Roman" w:cs="Times New Roman"/>
          <w:sz w:val="24"/>
          <w:szCs w:val="24"/>
        </w:rPr>
        <w:t xml:space="preserve">           № 5                                                                                                22.02.2019г.</w:t>
      </w:r>
      <w:r w:rsidRPr="00E41858">
        <w:rPr>
          <w:rFonts w:ascii="Times New Roman" w:hAnsi="Times New Roman" w:cs="Times New Roman"/>
          <w:sz w:val="24"/>
          <w:szCs w:val="24"/>
        </w:rPr>
        <w:tab/>
      </w:r>
      <w:r>
        <w:rPr>
          <w:sz w:val="28"/>
          <w:szCs w:val="28"/>
        </w:rPr>
        <w:tab/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Об утверждении административного регламента администрации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 Республики Башкортостан по предоставлению муниципальной услуги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Признание граждан </w:t>
      </w:r>
      <w:proofErr w:type="gramStart"/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нуждающимися</w:t>
      </w:r>
      <w:proofErr w:type="gramEnd"/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жилых помещениях, предоставляемых по договорам социального найма»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Федеральными законами от 06 октября2003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 Законом Республики Башкортостан от 02.12.2005 года № 250-з «О регулировании жилищных отношений в Республике Башкортостан», Уставом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Башкортостан, во исполнение Федерального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 от 27 июля 2010 года № 210–ФЗ «Об организации предоставления государственных и муниципальных услуг», администрация  сельского поселения 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сельсовет муниципального района 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район Республики Башкортостан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1.Утвердить административный регламент администрации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 по  предоставлению муниципальной услуги  </w:t>
      </w: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граждан,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нуждающимися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жилых помещениях, предоставляемых по договорам социального найма»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согласно приложению  к постановлению.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41B13"/>
          <w:sz w:val="24"/>
          <w:szCs w:val="24"/>
          <w:lang w:eastAsia="ru-RU"/>
        </w:rPr>
        <w:t>2. 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Обнародовать настоящее постановление в здании администрации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Кебячево</w:t>
      </w:r>
      <w:proofErr w:type="spellEnd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2а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официальном сайте администрации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 в сети Интернет.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исполнением настоящего постановления оставляю за собой.</w:t>
      </w:r>
    </w:p>
    <w:p w:rsid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сельского поселения</w:t>
      </w:r>
    </w:p>
    <w:p w:rsidR="00405CFA" w:rsidRPr="00405CFA" w:rsidRDefault="00804F9C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Кебячевский</w:t>
      </w:r>
      <w:proofErr w:type="spellEnd"/>
      <w:r w:rsidR="00405CFA"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Ф.Ф.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Мулюков</w:t>
      </w:r>
      <w:proofErr w:type="spellEnd"/>
    </w:p>
    <w:p w:rsidR="00405CFA" w:rsidRDefault="00E41858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804F9C" w:rsidRPr="00405CFA" w:rsidRDefault="00804F9C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405CFA" w:rsidRPr="00B91099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к постановлению</w:t>
      </w:r>
    </w:p>
    <w:p w:rsidR="00405CFA" w:rsidRPr="00B91099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администрации сельского поселения</w:t>
      </w:r>
    </w:p>
    <w:p w:rsidR="00405CFA" w:rsidRPr="00B91099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Кебячевский</w:t>
      </w:r>
      <w:proofErr w:type="spellEnd"/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сельсовет</w:t>
      </w:r>
    </w:p>
    <w:p w:rsidR="00405CFA" w:rsidRPr="00B91099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109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муниципального района</w:t>
      </w:r>
    </w:p>
    <w:p w:rsidR="00405CFA" w:rsidRPr="00B91099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B9109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Аургазинский</w:t>
      </w:r>
      <w:proofErr w:type="spellEnd"/>
      <w:r w:rsidRPr="00B9109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район</w:t>
      </w:r>
    </w:p>
    <w:p w:rsidR="00405CFA" w:rsidRPr="00B91099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109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 Республики Башкортостан</w:t>
      </w:r>
    </w:p>
    <w:p w:rsidR="00405CFA" w:rsidRPr="00B91099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№</w:t>
      </w:r>
      <w:r w:rsidR="00E41858"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5 </w:t>
      </w:r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от « </w:t>
      </w:r>
      <w:r w:rsidR="00E41858"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22</w:t>
      </w:r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="00E41858"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февраля </w:t>
      </w:r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2019 года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осуществления муниципальной услуги</w:t>
      </w:r>
    </w:p>
    <w:p w:rsidR="00543F67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«Признание граждан </w:t>
      </w:r>
      <w:proofErr w:type="gramStart"/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нуждающимися</w:t>
      </w:r>
      <w:proofErr w:type="gramEnd"/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жилых помещениях, 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предоставляемых  по договорам социального найма»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1.1.Административный регламент осуществления муниципальной услуги «Признание граждан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нуждающимися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жилых помещениях, предоставляемых по договорам социального найма» 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Муниципальную услугу предоставляет администрация сельского поселения 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район Республики Башкортостан (далее – администрация сельского поселения)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исполнителем муниципальной услуги является общественная комиссия по жилищным вопросам сельского поселения</w:t>
      </w:r>
      <w:r w:rsidR="00DC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район Республики Башкортостан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1.2.Местонахождение администрации сельского поселения: 45</w:t>
      </w:r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3497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05CFA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Республика Башкортостан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Кебячево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 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2а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График работы:</w:t>
      </w:r>
    </w:p>
    <w:p w:rsidR="00DC5BAD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приемные дни: понедельник</w:t>
      </w:r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-пятница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9:00 ч. до 13.00 ч., перерыв - с 13.00 ч. до 1</w:t>
      </w:r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.00 ч., 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выходные дни - суббота, воскресенье.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Правовые основания для предоставления муниципальной услуги: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Конституция Российской Федерации (официальный текст Конституции РФ с внесенными поправками от 21.07.2014 г. опубликован на официальном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интернет-портале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информации http://www.pravo.gov.ru, 01.08.2014, в</w:t>
      </w:r>
      <w:r w:rsidR="00DC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«Собрании законодательства РФ», 04.08.2014 г. № 31, ст. 4398);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Жилищный кодекс Российской Федерации (первоначальный текст документа опубликован в изданиях «Собрание законодательства РФ», 03.01.2005г. № 1 (часть 1), ст. 14, «Российская газета», №1, 12.01.2005 г., «Парламентская газета», № 7-8, 15.01.2005 г., изменения – на официальном интернет-портале правовой информации http://www.pravo.gov.ru, 22.07.2014);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06.10.2003 года № 131-ФЗ «Об общих принципах организации местного самоуправления в Российской Федерации» (первоначальный текст документа опубликован в изданиях «Собрание законодательства РФ», 06.10.2003 г. № 40, ст. 3822, «Парламентская газета», № 186, 08.10.2003 г., «Российская газета», « 202, 08.10.2003 г., изменения – на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интернет-портале правовой информации http://www.pravo.gov.ru - 07.06.2017 г., с изм., внесенными Постановлениями Конституционного Суда РФ от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29.03.2011 </w:t>
      </w:r>
      <w:hyperlink r:id="rId7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N 2-П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07.07.2011 </w:t>
      </w:r>
      <w:hyperlink r:id="rId8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N 15-П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02.05.2006 года № 59-ФЗ «О порядке рассмотрения обращений граждан Российской Федерации» (первоначальный текст документа опубликован в изданиях «Российская газета», № 95, 05.05.2006 г., «Собрание законодательства РФ», 08.05.2006 г., № 19, ст. 2060, «Парламентская газета», № 70-71, 11.05.2006г., изменения опубликованы на Официальном интернет-портале правовой информации http://www.pravo.gov.ru - 05.11.2015 г., с изм.,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внесенными </w:t>
      </w:r>
      <w:hyperlink r:id="rId9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Постановлением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Конституционного Суда РФ от 18.07.2012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19-П);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27.07.2006 года № 152-ФЗ «О персональных данных» (первоначальный текст документа опубликован в изданиях «Российская газета», № 165, 29.07.2006 г., «Собрание законодательства РФ», 31.07.2006 г., №31 (1 ч.), ст. 3451, «Парламентская газета», № 126-127, 03.08.2006 г., изменения – на  Официальном интернет-портале правовой информации http://www.pravo.gov.ru - 04.06.2014 г.,  22.02.2017 г.).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27.07.2010 года № 210-ФЗ «Об организации предоставления государственных и муниципальных услуг» (первоначальный текст документа опубликован в изданиях «Российская газета», № 168, 30.07.2010 г., «Собрание законодательства РФ», 02.08.2010 г., № 31, ст. 4179, изменения – на  Официальном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интернет-портале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информации http://www.pravo.gov.ru - 22.07.2014г., 28.12.2016 г.);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 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с учетом внесения изменений Постановлениями Правительства Российской Федерации от 03.12.2012 г. </w:t>
      </w:r>
      <w:hyperlink r:id="rId10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№ 1254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18.12.2012 г. </w:t>
      </w:r>
      <w:hyperlink r:id="rId11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№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23.01.2014 </w:t>
      </w:r>
      <w:hyperlink r:id="rId12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г. № 53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(первоначальный текст докум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 опубликован в издании «Собрание законодательства РФ», 30.05.2011 г., № 22, ст. 3169, изменения – на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интернет-портале правовой информации http://www.pravo.gov.ru - 28.01.2014 г.);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Постановление Правительства Российской Федерации от 16.08.2012 года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в редакции Постановлений Правительства РФ от 05.12.2014 г. </w:t>
      </w:r>
      <w:hyperlink r:id="rId13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№ 1327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14.11.2015 </w:t>
      </w:r>
      <w:hyperlink r:id="rId14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г. № 1232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08.12.2016 </w:t>
      </w:r>
      <w:hyperlink r:id="rId15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г. № 1317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(первоначальный текст документа опубликован в издании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газета», № 192, 22.08.2012 г., «Собрание законодательства РФ», 27.08.2012 г., № 35, ст. 4829, изменения – на Официальном интернет-портале правовой информации http://www.pravo.gov.ru);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регионального развития Российской Федерации от 25.02.2005 года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 в изданиях «Журнал руководителя и главного бухгалтера ЖКХ», № 6, 2005 г. (ч. II) (начало), «Журнал руководителя и главного бухгалтера ЖКХ», №7, 2005 г. (ч. II) (продолжение), «Журнал руководителя и главного бухгалтера ЖКХ», № 8, 2005 г. (ч. II) (окончание);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Республики Башкортостан от 02.12.2005 года № 250-з (ред. от 26.12.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2016 </w:t>
      </w:r>
      <w:hyperlink r:id="rId16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№ 450-з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«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регулировании жилищных отношений в Республике Башкортостан»; (первоначальный текст документа опубликован в изданиях «Республика Башкортостан», № 236(25969), 09.12.2005 г., «Ведомости Государственного Собрания - Курултая, Президента и Правительства Республики Башкортостан», 23.01.2006 г., № 2(224), ст. 18, изменения – на Официальном Интернет-портале правовой информации Республики Башкортостан http://www.npa.bashkortostan.ru);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распоряжение Правительства Республики Башкортостан от 13.09.2013 года № 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минут»; (официальный Интернет-портал правовой информации Республики Башкортостан http://www.npa.bashkortostan.ru, 18.09.2013 г., «Ведомости Государственного Собрания - Курултая, Президента и Правительства Республики Башкортостан», 02.10.2013 г., № 28(430), ст. 1238);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Республики Башкортостан от 29.12.2012 года « 483 «О правилах подачи и рассмотрения жалоб на решения и действия (бездействия) республиканских органов исполнительной власти и их должностных лиц, государственных гражданских служащих Республики Башкортостан» (Официальный Интернет-портал правовой информации Республики Башкортостан http://www.npa.bashkortostan.ru, 11.01.2013 г., «Ведомости Государственного Собрания - Курултая, Президента и Правительства Республики Башкортостан», 04.02.2013 г., № 4(406), ст. 166).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1.6.Предметом правового регулирования Административного регламента предоставления муниципальной услуги являются общественные отношения, возникающие в области организации работы по предоставлению муниципальной услуги на территории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1.7.Результатом предоставления муниципальной услуги является прием заявления и документов, а также признание граждан нуждающимися в жилых помещениях, предоставляемых по договорам социального найма либо отказ в  принятии их на учет в качестве граждан, нуждающихся в жилых помещениях, предоставляемых по договорам социального найма.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1.8.Информация о порядке предоставления муниципальной услуги предоставляется в администрации сельского поселения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 и т.д.), в Федеральной государственной информационной системе «Федеральный реестр государственных и муниципальных услуг (функций)».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DC5BAD">
      <w:pPr>
        <w:shd w:val="clear" w:color="auto" w:fill="FFFFFF"/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 (функции)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2.1.Наименование муниципальной услуги – «Признание граждан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нуждающимися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жилых помещениях, предоставляемых по договорам социального найма».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2.2.Получателями муниципальной услуги являются граждане Российской Федерации, зарегистрированные на территории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Башкортостан, обеспеченные общей площадью жилого помещения менее учетной нормы, установленной</w:t>
      </w:r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заявители).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полномочиями в порядке, установленном законодательством Российской Федерации, выступать от их имени (далее -  представитель заявителя).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2.4.Правовым основанием для предоставления муниципальной услуги являются нормативные правовые акты, указанные в п.1.2. настоящего Регламента.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2.5.Перечень документов, необходимых для предоставления муниципальной услуги: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заявление о принятии на учет в качестве нуждающихся в жилых помещениях (</w:t>
      </w:r>
      <w:hyperlink r:id="rId17" w:anchor="P1098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Приложение № 1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Регламенту);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документы, удостоверяющие личность заявителя и членов его семьи (копии с подлинниками для сверки либо нотариально заверенные копии);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P630"/>
      <w:bookmarkEnd w:id="1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документы, подтверждающие родство заявителя и членов его семьи (свидетельство о заключении (расторжении) брака, свидетельство о рождении, другие), (копии с подлинниками для сверки либо нотариально заверенные копии);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P631"/>
      <w:bookmarkEnd w:id="2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копия решения органа местного самоуправления о признании гражданина-заявителя малоимущим (для граждан, признанных в установленном порядке малоимущими);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P632"/>
      <w:bookmarkEnd w:id="3"/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документ о гражданах, зарегистрированных в жилом помещении по месту жительства гражданина-заявителя, в случае смены адреса за последние пять лет представляется архивная справка с прежнего места жительства), (предоставляется оригинал документа);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P633"/>
      <w:bookmarkEnd w:id="4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документы, подтверждающие право пользования жилым помещением, занимаемым гражданином-заявителем и членами его семьи;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P634"/>
      <w:bookmarkEnd w:id="5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справки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 (при смене фамилии запрашиваются сведения на прежнюю фамилию);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P635"/>
      <w:bookmarkEnd w:id="6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сведения из ГУП Бюро технической инвентаризации РБ об отсутствии (наличии) зарегистрированных прав на недвижимое имущество на заявителя и членов его семьи (в случае прибытия в город из другого муниципального образования предоставляются сведения с ГУП Бюро технической инвентаризации с прежнего места проживания (при смене фамилии запрашиваются сведения на прежнюю фамилию);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P636"/>
      <w:bookmarkEnd w:id="7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очереди), (предоставляется оригинал документа);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выписка из домовой книги;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копия финансового лицевого счета (из органов ЖКХ, для общежитий - от балансодержателя);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12) акт обследования </w:t>
      </w:r>
      <w:proofErr w:type="spellStart"/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жилищно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бытовых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правоустанавливающие документы на жилое помещение (свидетельство о государственной регистрации права, договор приватизации и др.) (представляются копии с подлинниками для сверки либо нотариально заверенные копии);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технический паспорт жилого помещения (представляется копия с подлинником для сверки либо нотариально заверенная копия);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15) документы, удостоверяющие личность, и документы, подтверждающего полномочия представителя заявителя в случае, если заявление подает доверенное лицо (копии с подлинниками для сверки либо нотариально заверенные копии);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P638"/>
      <w:bookmarkEnd w:id="8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согласие на обработку персональных данных (приложение № 2 к настоящему Регламенту) (дается заявителем и членами его семьи, согласие на обработку персональных данных несовершеннолетних лиц подписывают их законные представители).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 предоставляются в копиях, с одновременным предоставлением оригинала. Копию документа после проверки ее соответствия оригиналу заверяет лицо, принимающее документы.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Заявитель может приложить к заявлению подлинники справок и выписок, но при необходимости, вправе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заменить их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заверенные нотариальные копии.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Заявителем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предоставляются документы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указанные в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1,2,3,6,8,9,11,14,15,16 п. 2.5. настоящего Регламента. Документы, указанные в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4 п. 2.5.не предоставляются заявителем в том случае, если решение о признании гражданина малоимущим принято администрацией сельского поселения.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 документы запрашиваются администрацией сельского поселения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межведомственным запросам органа.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 вправе представить все документы по собственной инициативе.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Заявитель имеет право представить документы по предварительной записи. Предварительная запись осуществляется по телефону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8(347) </w:t>
      </w:r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 2-59-31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 использованием электронной почты: </w:t>
      </w:r>
      <w:proofErr w:type="spellStart"/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cel</w:t>
      </w:r>
      <w:proofErr w:type="spellEnd"/>
      <w:r w:rsidR="00DC5BAD" w:rsidRP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pos</w:t>
      </w:r>
      <w:proofErr w:type="spellEnd"/>
      <w:r w:rsidR="00DC5BAD" w:rsidRP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19@</w:t>
      </w:r>
      <w:proofErr w:type="spellStart"/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ufamts</w:t>
      </w:r>
      <w:proofErr w:type="spellEnd"/>
      <w:r w:rsidR="00DC5BAD" w:rsidRP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предварительной записи заявитель сообщает свои фамилию, имя, отчество, адрес места жительства и предпочтительное время для представления документов на получение муниципальной услуги. Предварительная запись осуществляется путем внесения соответствующей информации должностным лицом в журнал предварительной записи заявителей.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предварительной записи заявителю сообщается время представления документов для получения муниципальной услуги и номер кабинета, в который следует обратиться.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Основания для отказа в приеме документов: непредставление или неполное представление документов, предусмотренных </w:t>
      </w:r>
      <w:hyperlink r:id="rId18" w:history="1">
        <w:r w:rsidRPr="00405CF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пунктом 2.</w:t>
        </w:r>
      </w:hyperlink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настоящего административного Регламента.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Муниципальная услуга предоставляется бесплатно.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Заявление заявителя о предоставлении муниципальной услуги регистрируется в день поступления при личном приеме или по почте.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Требование к местам предоставления муниципальной услуги: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помещения, в которых предоставляется муниципальная услуга, содержат информационные стенды, места ожидания и приема заявителей. В помещении администрации сельского поселения на 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информационном стенде размещаются следующие информационные материалы: настоящий административный Регламент, необходимая оперативная информация о предоставлении муниципальной услуги.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могут быть выделены.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Показателями доступности и качества предоставления муниципальной услуги являются: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актуальность;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своевременность;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четкость в изложении материала;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консультирования;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наглядность форм подачи материала;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и доступность.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транспортная доступность к местам предоставления муниципальной услуги;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информации о порядке предоставления муниципальной услуги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информации о порядке оказания  муниципальной услуги путем индивидуального и публичного информирования;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удобный график работы органа, осуществляющего предоставление муниципальной услуги.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срока выдачи документов при предоставлении муниципальной услуги;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сроков ожидания в очереди при подаче и получении документов;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четкость в изложении, полнота консультирования;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наглядность форм подачи информации;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поданных в установленном порядке жалоб на решения, действия (бездействие) должностных лиц, принятые и осуществленные при предоставлении муниципальной услуги;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требований комфортности к местам предоставления муниципальной услуги.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Предоставление муниципальной услуги осуществляется соответствующим специалистом администрации сельского поселения - управляющим делами сельского поселения (далее – ответственный исполнитель).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выполнения административных процедур в электронной форме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Предоставление муниципальной услуги включает в себя выполнение следующих административных процедур: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прием, регистрация документов от заявителя; (в том числе по почте) в день обращения;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-направление запроса документов, которые должны быть истребованы органами местного самоуправления;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комиссией заявления и документов;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комиссией решения;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издание постановления главы администрации сельского поселения о принятии на учет граждан, нуждающихся в жилых помещениях (в случае принятия на учет);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заявителю в течение 3 рабочих дней выписки из протокола заседания комиссии.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Результатом предоставления муниципальной услуги является прием заявления и документов, а также постановка на учет граждан, нуждающихся в жилых помещениях, предоставляемых по договорам социального найма, либо отказ в приеме на такой учет.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документов специалист выполняет следующие действия: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проверку документов;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выдает </w:t>
      </w:r>
      <w:hyperlink r:id="rId19" w:anchor="P1294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расписку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Срок предоставления муниципальной услуги составляет не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рабочих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дней со дня принятия заявления заявителя по почте или в день обращения.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Со дня поступления зарегистрированного заявления и документов ответственный исполнитель: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заявление в книге регистрации заявлений о принятии на учет граждан, нуждающихся в жилых помещениях;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правовую экспертизу документов в соответствии с требованиями жилищного законодательства;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запрашивает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правовыми актами, если такие документы не были представлены заявителем по собственной инициативе;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формирует материалы дела к рассмотрению на заседании общественной комиссии по жилищным вопросам.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Решение о принятии на учет граждан, нуждающихся в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помещениях, предоставляемых по договорам социального найма либо отказе в приеме на такой учет принимается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комиссией по жилищным вопросам.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готовит проект постановления администрации сельского поселения о принятии на учет граждан, нуждающихся в жилых помещениях, предоставляемых по договорам социального найма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позднее чем через три рабочих дня</w:t>
      </w:r>
      <w:r w:rsidR="00587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дня принятия решения о принятии на учет выдает или направляет такому гражданину постановление  администрации сельского поселения и выписку из протокола заседания общественной комиссии по жилищным вопросам.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Ответ об отказе в принятии на учет граждан, нуждающихся в жилых помещениях, предоставляемых по договорам социального найма, должен содержать: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заявителе;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причину и основание для отказа;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обжалования принятого решения.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Требования к форме и характеру взаимодействия ответственного исполнителя с заявителями: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ответе на телефонные звонки ответственный исполнитель представляется, назвав свои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на письменные обращения и обращения по электронной почте дается в письменной форме с указанием фамилии и инициалов, номера телефона специалиста отдела, подготовившего ответ на обращение.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подписывается главой сельского поселения. Ответ на письменные обращения и обращения по электронной почте дается в срок, не превышающий 30 рабочих дней со дня регистрации обращения.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Исчерпывающий перечень оснований для приостановления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(или) отказа в предоставлении муниципальной услуги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P653"/>
      <w:bookmarkEnd w:id="9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Заявителю отказывается в предоставлении муниципальной услуги в случае, если: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не представлены документы, обязанность по представлению которых возложена на заявителя;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20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частью 4 статьи 52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истек срок,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предусмотренный </w:t>
      </w:r>
      <w:hyperlink r:id="rId21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статьей 53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Жилищного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кодекса Российской Федерации.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Основания для приостановления предоставления муниципальной услуги отсутствуют.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Максимальный срок ожидания в очереди при подаче заявления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 предоставления муниципальной услуги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Максимальный срок ожидания в очереди (при ее наличии) при подаче заявления, при получении результата предоставления муниципальной услуги составляет 15 минут.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</w:t>
      </w:r>
      <w:proofErr w:type="gramStart"/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Регламента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лиц, осуществляющих предоставление муниципальной услуги.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должностных лиц закрепляется в их должностных инструкциях.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Текущий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и сроков предоставления муниципальной услуги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главой  сельского поселения.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Должностное лицо, ответственное за прием документов, несет персональную ответственность за соблюдение сроков и порядка приема документов, правильность учета заявления, оформление расписки.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ответственное за выдачу документов, несет персональную ответственность за соблюдение сроков и порядка выдачи документов.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Перечень должностных лиц, осуществляющих текущий контроль, устанавливается локальными правовыми актами администрации сельского поселения.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 Российской Федерации.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текущего контроля устанавливается главой сельского поселения или лицом, уполномоченным главой сельского поселения на осуществление такого контроля.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сельского поселения, участвующих в предоставлении муниципальной услуги.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Проверки полноты и качества предоставления муниципальной услуги осуществляются на основании локальных правовых актов администрации сельского поселения. Проверки являются плановыми (осуществляются на основании полугодовых или годовых планов работы администрации сельского поселения) и внеплановыми. При проверке рассматриваются все вопросы, связанные с предоставлением муниципальной услуги (комплексные проверки), или порядок проведения отдельных административных процедур (этапные проверки). Внеплановая проверка проводится по конкретной жалобе заявителя.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Досудебный (внесудебный) порядок обжалования решений и действий (бездействия) органа, предоставляющего муниципальную услугу, а также должностных лиц, участвующих в предоставлении муниципальной услуги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установленным </w:t>
      </w:r>
      <w:hyperlink r:id="rId22" w:history="1">
        <w:r w:rsidRPr="008E72C7">
          <w:rPr>
            <w:rStyle w:val="a4"/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8E72C7">
          <w:rPr>
            <w:rStyle w:val="a4"/>
            <w:rFonts w:ascii="Times New Roman" w:hAnsi="Times New Roman" w:cs="Times New Roman"/>
            <w:sz w:val="24"/>
            <w:szCs w:val="24"/>
          </w:rPr>
          <w:t>11.2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E72C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E72C7">
        <w:rPr>
          <w:rFonts w:ascii="Times New Roman" w:hAnsi="Times New Roman" w:cs="Times New Roman"/>
          <w:sz w:val="24"/>
          <w:szCs w:val="24"/>
        </w:rPr>
        <w:t>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C7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72C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C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72C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72C7" w:rsidRPr="008E72C7" w:rsidRDefault="008E72C7" w:rsidP="008E72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2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8E72C7" w:rsidRPr="008E72C7" w:rsidRDefault="008E72C7" w:rsidP="008E72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2C7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 Общие требования к порядку подачи и рассмотрения жалобы.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7.2.1. Жалоба подается в письменной форме на бумажном носителе, в электронном виде в орган, предоставляющий муниципальную услугу.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7.2.2. Жалоба может быть направлена по почте, через МФЦ, с использованием информационно-телекоммуникационной сети «Интернет», через официальный сайт администрации сельского поселения, единый портал муниципальных услуг либо региональный портал муниципальных услуг, а также может быть принята при личном приеме заявителя.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7.2.4. Жалоба должна содержать: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7.2.5. Если в письменной жалобе не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письменной жалобе заявителя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орган, предоставляющий муниципальную услугу, вправе принять решение о безосновательности очередной жалобы и прекращении переписки 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заявителем по данному вопросу при условии, что указанная жалоба и ранее направляемые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жалобы направлялись в орган, предоставляющий муниципальную услугу, о чем уведомляется заявитель, направивший жалобу.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7.2.6. Срок подачи жалобы (обращения) не ограничен.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7.2.7.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7.2.8. По результатам рассмотрения жалобы орган, предоставляющий муниципальную услугу, принимает одно из следующих решений: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7.2.9. Не позднее дня, следующего за днем принятия решения, указанного в пункте 5.2.8.,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7.2.10. В случае установления в ходе или по результатам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к Административному регламенту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ЗАЯВЛЕНИЕ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 сельского поселения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                             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проживающего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адресу: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 Заявление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Прошу принять меня _____________________, проживающего по адресу: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_________________________________________________________________,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_______________________ выданный 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«_____»  _______________г.  и  членов моей семьи в количестве  ____человек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05CFA" w:rsidRPr="00405CFA" w:rsidTr="00405CF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учет граждан, нуждающихся в улучшении жилищных условий.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Предполагаемый способ в улучшении жилищных условий: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Я и члены моей семьи занимаем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(комнату/квартиру, жилой/общей площадью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кв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.м</w:t>
      </w:r>
      <w:proofErr w:type="spellEnd"/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)_________________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адресу: _________________________________________________________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Других жилых помещений я и члены семьи не имеем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(имеем ___________________________________________________________)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Действий, повлекших ухудшение жилищных условий, в последние 5 лет я и члены моей семьи не совершали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совершали ________________________)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Я (и члены моей семьи) имеем жилищные льготы___________________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                   (указываются основания, предусмотренные п.2 ст.57 п.2.ст.58 Жилищного кодекса РФ и др.)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(и члены моей семьи подтверждаем достоверность и полноту сведений, указанных в заявлении.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Я и члены моей семьи даем согласие на проверку жилищными органами указанных в заявлении сведений, на запрос ими необходимых для рассмотрения заявления документов.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Я и члены моей семьи предупреждены, что в случае принятия нас на учет мы будем обязаны, при изменении места жительства, паспортных данных или иных, указанных в заявлении сведении, в течени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календарных дней информировать о них в письменной форме жилищные органы по месту учета.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Я и члены моей семьи предупреждены, что в случае утраты оснований признания нуждающимися в улучшении жилищных условий, мы будем сняты с учета в установленном законном порядке.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 члены моей семьи предупреждены, что в случае выявления сведений не соответствующих указанным в заявлений, послуживших основанием для принятия на учет, мы будем сняты с учета в качестве нуждающихся в жилых помещениях в установленном порядке.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 всех совершеннолетних лиц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05CFA" w:rsidRDefault="00405CFA" w:rsidP="00DC5BA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91099" w:rsidRPr="00405CFA" w:rsidRDefault="00B91099" w:rsidP="00DC5BA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к Административному регламенту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 сельского поселения</w:t>
      </w:r>
    </w:p>
    <w:p w:rsidR="00405CFA" w:rsidRPr="00405CFA" w:rsidRDefault="00804F9C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="00405CFA"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сельсовет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муниципального района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Республики Башкортостан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(ФИО, адрес)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Согласие на обработку персональных данных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«__»____________201__г.</w:t>
      </w:r>
    </w:p>
    <w:p w:rsidR="00405CFA" w:rsidRPr="00405CFA" w:rsidRDefault="00405CFA" w:rsidP="00DC5BA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Я,_____________________________________________________________________________________</w:t>
      </w:r>
      <w:r w:rsidR="00DC5BAD" w:rsidRPr="00587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(фамилия, имя, отчество)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серии _____ № __________, выдан 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 ,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проживающий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адресу: _____________________________________________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Субъект), разрешаю администрации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Башкортостан, находящейся по адресу: Республика Башкортостан,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Кебячево</w:t>
      </w:r>
      <w:proofErr w:type="spellEnd"/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2а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(далее Оператор) обработку моих персональных данных в целях_______________________________________________________________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уведомлен (а) и понимаю, что под обработкой персональных данных подразумевается сбор, систематизация, накопление, хранение, уточнение (обновление, изменение), обезличивание, блокирование, уничтожение, передача третьим лицам или любые другие действия (операции) с персональными данными (с использованием информационных систем и без их использования), указанными в Федеральном законе от 27.07.2006 года № 152-ФЗ «О персональных данных».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Настоящее согласие действует бессрочно.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C924AA" wp14:editId="15906D25">
                <wp:extent cx="1304925" cy="19050"/>
                <wp:effectExtent l="0" t="0" r="0" b="0"/>
                <wp:docPr id="2" name="Прямоугольник 2" descr="C:\DOCUME~1\User1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49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02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405CF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B7E0AF" wp14:editId="093374EA">
                <wp:extent cx="1323975" cy="19050"/>
                <wp:effectExtent l="0" t="0" r="0" b="0"/>
                <wp:docPr id="1" name="Прямоугольник 1" descr="C:\DOCUME~1\User1\LOCALS~1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39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04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405CFA" w:rsidRPr="00405CFA" w:rsidRDefault="00405CFA" w:rsidP="00DC5BAD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                           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(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.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.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.)                                          (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)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05CFA" w:rsidRPr="00405CFA" w:rsidSect="00405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E5"/>
    <w:rsid w:val="0028667D"/>
    <w:rsid w:val="00405CFA"/>
    <w:rsid w:val="00543F67"/>
    <w:rsid w:val="00587FFB"/>
    <w:rsid w:val="006219A7"/>
    <w:rsid w:val="00804F9C"/>
    <w:rsid w:val="008E72C7"/>
    <w:rsid w:val="00997060"/>
    <w:rsid w:val="009F7E36"/>
    <w:rsid w:val="00B91099"/>
    <w:rsid w:val="00BD4A7D"/>
    <w:rsid w:val="00DC5BAD"/>
    <w:rsid w:val="00E41858"/>
    <w:rsid w:val="00E5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85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4185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4185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4185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4185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CFA"/>
    <w:rPr>
      <w:b/>
      <w:bCs/>
    </w:rPr>
  </w:style>
  <w:style w:type="paragraph" w:customStyle="1" w:styleId="consplusnormal">
    <w:name w:val="consplusnormal"/>
    <w:basedOn w:val="a"/>
    <w:rsid w:val="0040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CFA"/>
  </w:style>
  <w:style w:type="character" w:styleId="a4">
    <w:name w:val="Hyperlink"/>
    <w:basedOn w:val="a0"/>
    <w:uiPriority w:val="99"/>
    <w:semiHidden/>
    <w:unhideWhenUsed/>
    <w:rsid w:val="00405C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5CFA"/>
    <w:rPr>
      <w:i/>
      <w:iCs/>
    </w:rPr>
  </w:style>
  <w:style w:type="paragraph" w:styleId="a7">
    <w:name w:val="header"/>
    <w:basedOn w:val="a"/>
    <w:link w:val="a8"/>
    <w:rsid w:val="00E418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418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418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418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418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41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41858"/>
    <w:rPr>
      <w:rFonts w:ascii="Arial" w:eastAsia="Times New Roman" w:hAnsi="Arial" w:cs="Arial"/>
      <w:kern w:val="1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E7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72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85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4185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4185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4185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4185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CFA"/>
    <w:rPr>
      <w:b/>
      <w:bCs/>
    </w:rPr>
  </w:style>
  <w:style w:type="paragraph" w:customStyle="1" w:styleId="consplusnormal">
    <w:name w:val="consplusnormal"/>
    <w:basedOn w:val="a"/>
    <w:rsid w:val="0040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CFA"/>
  </w:style>
  <w:style w:type="character" w:styleId="a4">
    <w:name w:val="Hyperlink"/>
    <w:basedOn w:val="a0"/>
    <w:uiPriority w:val="99"/>
    <w:semiHidden/>
    <w:unhideWhenUsed/>
    <w:rsid w:val="00405C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5CFA"/>
    <w:rPr>
      <w:i/>
      <w:iCs/>
    </w:rPr>
  </w:style>
  <w:style w:type="paragraph" w:styleId="a7">
    <w:name w:val="header"/>
    <w:basedOn w:val="a"/>
    <w:link w:val="a8"/>
    <w:rsid w:val="00E418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418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418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418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418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41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41858"/>
    <w:rPr>
      <w:rFonts w:ascii="Arial" w:eastAsia="Times New Roman" w:hAnsi="Arial" w:cs="Arial"/>
      <w:kern w:val="1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E7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72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4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9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0192">
              <w:marLeft w:val="0"/>
              <w:marRight w:val="0"/>
              <w:marTop w:val="0"/>
              <w:marBottom w:val="0"/>
              <w:divBdr>
                <w:top w:val="single" w:sz="2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0679A22D65BA305158C04D7E0C89424F55E61CD49C7B93C42C01B3F7C11F7F5E96D6ACBC3B390r419L" TargetMode="External"/><Relationship Id="rId13" Type="http://schemas.openxmlformats.org/officeDocument/2006/relationships/hyperlink" Target="consultantplus://offline/ref=91A951058FD33AB04719852630C850B1A647CCB269D8564E07CF1ED452C62A0ACF58C87A941DE883B2QDM" TargetMode="External"/><Relationship Id="rId18" Type="http://schemas.openxmlformats.org/officeDocument/2006/relationships/hyperlink" Target="consultantplus://offline/main?base=MOB;n=132063;fld=134;dst=100206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EDFB9A67431D07B41E9F56C2DD6BAFB745B92647ED53AC8E0B7D433E79C27C92990A1B256D28D37s0wDK" TargetMode="External"/><Relationship Id="rId7" Type="http://schemas.openxmlformats.org/officeDocument/2006/relationships/hyperlink" Target="consultantplus://offline/ref=D2F0679A22D65BA305158C04D7E0C89424F55A62CE4EC7B93C42C01B3F7C11F7F5E96D6ACBC3B393r419L" TargetMode="External"/><Relationship Id="rId12" Type="http://schemas.openxmlformats.org/officeDocument/2006/relationships/hyperlink" Target="consultantplus://offline/ref=6BE83143BD5C6E917E7C4EB6E4F0CB6CFB6DD71899D4428FA3A936FA0FB50B503400C8DFA5B1105BUED4M" TargetMode="External"/><Relationship Id="rId17" Type="http://schemas.openxmlformats.org/officeDocument/2006/relationships/hyperlink" Target="file:///C:\Documents%20and%20Settings\User1\%D0%9C%D0%BE%D0%B8%20%D0%B4%D0%BE%D0%BA%D1%83%D0%BC%D0%B5%D0%BD%D1%82%D1%8B\%D0%9F%D0%BE%D1%81%D1%82%20%E2%84%96%20147%20(%20%D0%90%D0%B4%D0%BC.%20%D1%80%D0%B5%D0%B3%D0%BB%D0%B0%D0%BC%D0%B5%D0%BD%D1%82%20%D0%B6%D0%B8%D0%BB%D1%8C%D0%B5)%20(1).doc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3E38090CCEF5D60FF08EA0F24AF16C70BAD72892970DF886836208B814819C32D935059C018305AF1CBBD1eEZ1M" TargetMode="External"/><Relationship Id="rId20" Type="http://schemas.openxmlformats.org/officeDocument/2006/relationships/hyperlink" Target="consultantplus://offline/ref=EEDFB9A67431D07B41E9F56C2DD6BAFB745B92647ED53AC8E0B7D433E79C27C92990A1B250sDw3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BE83143BD5C6E917E7C4EB6E4F0CB6CFB6BD61A93D4428FA3A936FA0FB50B503400C8DFA5B11059UED1M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A951058FD33AB04719852630C850B1A540C6B76FDD564E07CF1ED452C62A0ACF58C87A941DE887B2QBM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BE83143BD5C6E917E7C4EB6E4F0CB6CFB6BD71F9BD3428FA3A936FA0FB50B503400C8DFA5B1105BUED4M" TargetMode="External"/><Relationship Id="rId19" Type="http://schemas.openxmlformats.org/officeDocument/2006/relationships/hyperlink" Target="file:///C:\Documents%20and%20Settings\User1\%D0%9C%D0%BE%D0%B8%20%D0%B4%D0%BE%D0%BA%D1%83%D0%BC%D0%B5%D0%BD%D1%82%D1%8B\%D0%9F%D0%BE%D1%81%D1%82%20%E2%84%96%20147%20(%20%D0%90%D0%B4%D0%BC.%20%D1%80%D0%B5%D0%B3%D0%BB%D0%B0%D0%BC%D0%B5%D0%BD%D1%82%20%D0%B6%D0%B8%D0%BB%D1%8C%D0%B5)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165BA4619E301D09B2E597694A76E290033BDF0EC4445E7A6AA0CC7576364725D4E2FBE0ED771B4E34L" TargetMode="External"/><Relationship Id="rId14" Type="http://schemas.openxmlformats.org/officeDocument/2006/relationships/hyperlink" Target="consultantplus://offline/ref=91A951058FD33AB04719852630C850B1A648C6BB62DC564E07CF1ED452C62A0ACF58C87A941DE887B2QBM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7208</Words>
  <Characters>41088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2019-02-25T11:09:00Z</cp:lastPrinted>
  <dcterms:created xsi:type="dcterms:W3CDTF">2019-02-22T09:24:00Z</dcterms:created>
  <dcterms:modified xsi:type="dcterms:W3CDTF">2019-03-22T10:06:00Z</dcterms:modified>
</cp:coreProperties>
</file>