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DD58BC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02 февраль 2022й.                       № 3                                  02 февраля 2022 г. 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DD58BC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8BC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DD58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8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D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BC" w:rsidRPr="00DD58BC" w:rsidRDefault="00DD58BC" w:rsidP="00DD58BC">
      <w:pPr>
        <w:pStyle w:val="ConsPlusTitle"/>
        <w:widowControl/>
        <w:jc w:val="center"/>
        <w:rPr>
          <w:b w:val="0"/>
          <w:sz w:val="28"/>
          <w:szCs w:val="28"/>
        </w:rPr>
      </w:pPr>
      <w:r w:rsidRPr="00DD58BC">
        <w:rPr>
          <w:b w:val="0"/>
          <w:sz w:val="28"/>
          <w:szCs w:val="28"/>
        </w:rPr>
        <w:t xml:space="preserve">«Об утверждении административного регламента исполнения        муниципальной функции по осуществлению муниципального земельного   контроля на территории сельского поселения Бишкаинский сельсовет  муниципального района </w:t>
      </w:r>
      <w:proofErr w:type="spellStart"/>
      <w:r w:rsidRPr="00DD58BC">
        <w:rPr>
          <w:b w:val="0"/>
          <w:sz w:val="28"/>
          <w:szCs w:val="28"/>
        </w:rPr>
        <w:t>Аургазинский</w:t>
      </w:r>
      <w:proofErr w:type="spellEnd"/>
      <w:r w:rsidRPr="00DD58BC">
        <w:rPr>
          <w:b w:val="0"/>
          <w:sz w:val="28"/>
          <w:szCs w:val="28"/>
        </w:rPr>
        <w:t xml:space="preserve"> район</w:t>
      </w:r>
      <w:r w:rsidRPr="00DD58BC">
        <w:rPr>
          <w:b w:val="0"/>
          <w:sz w:val="28"/>
          <w:szCs w:val="28"/>
        </w:rPr>
        <w:br/>
        <w:t>Республики Башкортостан</w:t>
      </w:r>
      <w:r w:rsidRPr="00DD58BC">
        <w:rPr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21.01.2022 №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03042005201300024, </w:t>
      </w:r>
      <w:r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постановляет:</w:t>
      </w:r>
    </w:p>
    <w:p w:rsidR="00DD58BC" w:rsidRPr="00DD58BC" w:rsidRDefault="00DD58BC" w:rsidP="00DD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BC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Бишкаинский сельсовет муниципального района </w:t>
      </w:r>
      <w:proofErr w:type="spellStart"/>
      <w:r w:rsidRPr="00DD58B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D5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июня 2013 года № 16 «Об утверждении административного регламента исполнения        муниципальной функции по осуществлению муниципального земельного   контроля на территории сельского поселения Бишкаинский сельсовет 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BC">
        <w:rPr>
          <w:rFonts w:ascii="Times New Roman" w:hAnsi="Times New Roman" w:cs="Times New Roman"/>
          <w:sz w:val="28"/>
          <w:szCs w:val="28"/>
        </w:rPr>
        <w:t>район</w:t>
      </w:r>
      <w:r w:rsidRPr="00DD58BC">
        <w:rPr>
          <w:rFonts w:ascii="Times New Roman" w:hAnsi="Times New Roman" w:cs="Times New Roman"/>
          <w:sz w:val="28"/>
          <w:szCs w:val="28"/>
        </w:rPr>
        <w:br/>
        <w:t>Республики Башкортостан»</w:t>
      </w:r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color w:val="auto"/>
            <w:u w:val="none"/>
          </w:rPr>
          <w:t xml:space="preserve"> </w:t>
        </w:r>
        <w:hyperlink r:id="rId6" w:history="1">
          <w:r>
            <w:rPr>
              <w:rStyle w:val="a3"/>
              <w:rFonts w:eastAsia="Calibri"/>
              <w:sz w:val="28"/>
              <w:szCs w:val="28"/>
              <w:lang w:val="en-US"/>
            </w:rPr>
            <w:t>www</w:t>
          </w:r>
          <w:r>
            <w:rPr>
              <w:rStyle w:val="a3"/>
              <w:rFonts w:eastAsia="Calibri"/>
              <w:sz w:val="28"/>
              <w:szCs w:val="28"/>
            </w:rPr>
            <w:t xml:space="preserve">. 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bishkain</w:t>
          </w:r>
          <w:r>
            <w:rPr>
              <w:rStyle w:val="a3"/>
              <w:rFonts w:eastAsia="Calibri"/>
              <w:sz w:val="28"/>
              <w:szCs w:val="28"/>
            </w:rPr>
            <w:t>.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ru</w:t>
          </w:r>
        </w:hyperlink>
      </w:hyperlink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В.А. Евстафьев</w:t>
      </w:r>
    </w:p>
    <w:p w:rsidR="00A26455" w:rsidRDefault="00A26455"/>
    <w:sectPr w:rsidR="00A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A26455"/>
    <w:rsid w:val="00D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2022-02-03T04:16:00Z</cp:lastPrinted>
  <dcterms:created xsi:type="dcterms:W3CDTF">2022-02-03T04:12:00Z</dcterms:created>
  <dcterms:modified xsi:type="dcterms:W3CDTF">2022-02-03T04:17:00Z</dcterms:modified>
</cp:coreProperties>
</file>